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2D" w:rsidRDefault="0051342D" w:rsidP="00DB6408">
      <w:pPr>
        <w:rPr>
          <w:b/>
          <w:sz w:val="24"/>
          <w:szCs w:val="24"/>
        </w:rPr>
      </w:pPr>
      <w:bookmarkStart w:id="0" w:name="_GoBack"/>
      <w:bookmarkEnd w:id="0"/>
      <w:r>
        <w:rPr>
          <w:b/>
          <w:sz w:val="24"/>
          <w:szCs w:val="24"/>
        </w:rPr>
        <w:t>Op weg naar een programma Inclusie</w:t>
      </w:r>
    </w:p>
    <w:p w:rsidR="0051342D" w:rsidRDefault="0051342D" w:rsidP="00DB6408">
      <w:pPr>
        <w:rPr>
          <w:b/>
          <w:sz w:val="24"/>
          <w:szCs w:val="24"/>
        </w:rPr>
      </w:pPr>
    </w:p>
    <w:p w:rsidR="0051342D" w:rsidRPr="007C0EDE" w:rsidRDefault="0051342D" w:rsidP="00DB6408">
      <w:pPr>
        <w:rPr>
          <w:b/>
          <w:color w:val="0000FF"/>
          <w:szCs w:val="20"/>
        </w:rPr>
      </w:pPr>
      <w:r w:rsidRPr="007C0EDE">
        <w:rPr>
          <w:b/>
          <w:color w:val="0000FF"/>
          <w:szCs w:val="20"/>
        </w:rPr>
        <w:t>Inleiding</w:t>
      </w:r>
    </w:p>
    <w:p w:rsidR="0051342D" w:rsidRDefault="0051342D" w:rsidP="00DB6408">
      <w:pPr>
        <w:rPr>
          <w:szCs w:val="20"/>
        </w:rPr>
      </w:pPr>
      <w:r>
        <w:rPr>
          <w:szCs w:val="20"/>
        </w:rPr>
        <w:t>Op verzoek van de Raad, en voortvloeiend uit een aantal bijeenkomsten met de stad is gekozen voor een veranderprogramma Inclusie. Het is geen klassiek programma met een eigen kader voor doelstellingen, inspanningen en middelen, maar komt tot stand door een verbindende schakel te vormen tussen alle programma's, clusters en afdelingen. Tegelijkertijd vraagt Inclusief Arnhem voor een belangrijk deel inzet van inwoners, instellingen, vrijwiligersorganisaties en bedrijven.</w:t>
      </w:r>
    </w:p>
    <w:p w:rsidR="0051342D" w:rsidRDefault="0051342D" w:rsidP="00DB6408">
      <w:pPr>
        <w:rPr>
          <w:szCs w:val="20"/>
        </w:rPr>
      </w:pPr>
    </w:p>
    <w:p w:rsidR="0051342D" w:rsidRDefault="0051342D" w:rsidP="00DB6408">
      <w:pPr>
        <w:rPr>
          <w:szCs w:val="20"/>
        </w:rPr>
      </w:pPr>
      <w:r>
        <w:rPr>
          <w:szCs w:val="20"/>
        </w:rPr>
        <w:t>Het Inclusieteam bestaat uit collega's vanuit gemeentelijke organisatie die gezamenlijk de verbinding leggen tussen alle afdelingen en programma's én van binnen naar buiten en andersom.</w:t>
      </w:r>
    </w:p>
    <w:p w:rsidR="0051342D" w:rsidRDefault="0051342D" w:rsidP="00DB6408">
      <w:pPr>
        <w:rPr>
          <w:szCs w:val="20"/>
        </w:rPr>
      </w:pPr>
    </w:p>
    <w:p w:rsidR="0051342D" w:rsidRPr="007C0EDE" w:rsidRDefault="0051342D" w:rsidP="00DB6408">
      <w:pPr>
        <w:rPr>
          <w:b/>
          <w:color w:val="0000FF"/>
          <w:szCs w:val="20"/>
        </w:rPr>
      </w:pPr>
      <w:r w:rsidRPr="007C0EDE">
        <w:rPr>
          <w:b/>
          <w:color w:val="0000FF"/>
          <w:szCs w:val="20"/>
        </w:rPr>
        <w:t xml:space="preserve">Visie </w:t>
      </w:r>
      <w:r w:rsidR="00585479">
        <w:rPr>
          <w:b/>
          <w:color w:val="0000FF"/>
          <w:szCs w:val="20"/>
        </w:rPr>
        <w:t>op Inclusief Arnhem</w:t>
      </w:r>
    </w:p>
    <w:p w:rsidR="007C0EDE" w:rsidRDefault="0051342D" w:rsidP="00DB6408">
      <w:pPr>
        <w:rPr>
          <w:szCs w:val="20"/>
        </w:rPr>
      </w:pPr>
      <w:r>
        <w:rPr>
          <w:szCs w:val="20"/>
        </w:rPr>
        <w:t>Een inclusief Arnhem betekent dat een</w:t>
      </w:r>
      <w:r w:rsidR="00585479">
        <w:rPr>
          <w:szCs w:val="20"/>
        </w:rPr>
        <w:t xml:space="preserve"> </w:t>
      </w:r>
      <w:r>
        <w:rPr>
          <w:szCs w:val="20"/>
        </w:rPr>
        <w:t>ieder op gelijkwaardige wijze en in vrijheid moet kunnen deelnemen aan de samenleving waarbij de overheid een neutrale positie inneemt ten aanzien van religieuze en/of levensbeschouwelijke overtuigingen en opvatttingen.</w:t>
      </w:r>
      <w:r w:rsidR="007C0EDE">
        <w:rPr>
          <w:szCs w:val="20"/>
        </w:rPr>
        <w:t xml:space="preserve"> Mits deze niet beperkend zijn voor anderen die deze overtuigingen en opvattingen niet delen.</w:t>
      </w:r>
    </w:p>
    <w:p w:rsidR="007C0EDE" w:rsidRDefault="007C0EDE" w:rsidP="00DB6408">
      <w:pPr>
        <w:rPr>
          <w:szCs w:val="20"/>
        </w:rPr>
      </w:pPr>
    </w:p>
    <w:p w:rsidR="007C0EDE" w:rsidRDefault="007C0EDE" w:rsidP="00DB6408">
      <w:pPr>
        <w:rPr>
          <w:szCs w:val="20"/>
        </w:rPr>
      </w:pPr>
      <w:r>
        <w:rPr>
          <w:szCs w:val="20"/>
        </w:rPr>
        <w:t>De gemeente draagt actief uit dat samenleven in diversiteit niet kan zonder gemeenschappelijkheid en wederzijds vertrouwen waarbij een ieder of hij/zij nu behoort tot de meerderheid of de minderheid zichzelf moet kunnen zijn en zich als volwaardig lidg van de samenleving in de eigen identiteit erkend en gerespecteerd moet kunnen voelen.</w:t>
      </w:r>
    </w:p>
    <w:p w:rsidR="007C0EDE" w:rsidRDefault="007C0EDE" w:rsidP="00DB6408">
      <w:pPr>
        <w:rPr>
          <w:szCs w:val="20"/>
        </w:rPr>
      </w:pPr>
    </w:p>
    <w:p w:rsidR="0051342D" w:rsidRDefault="007C0EDE" w:rsidP="00DB6408">
      <w:pPr>
        <w:rPr>
          <w:szCs w:val="20"/>
        </w:rPr>
      </w:pPr>
      <w:r>
        <w:rPr>
          <w:szCs w:val="20"/>
        </w:rPr>
        <w:t>De gemeente bewaakt dat er geen beperkingen worden opgelegd voor deelname aan het maatschappelijk verkeer en stimuleert dat iedereen kan meedoen ongeacht culturele achtergrond, seksuele voorkeur of fysieke en/of psychische beperkingen.</w:t>
      </w:r>
      <w:r w:rsidR="0051342D">
        <w:rPr>
          <w:szCs w:val="20"/>
        </w:rPr>
        <w:t xml:space="preserve"> </w:t>
      </w:r>
    </w:p>
    <w:p w:rsidR="007C0EDE" w:rsidRDefault="007C0EDE" w:rsidP="00DB6408">
      <w:pPr>
        <w:rPr>
          <w:szCs w:val="20"/>
        </w:rPr>
      </w:pPr>
    </w:p>
    <w:p w:rsidR="007C0EDE" w:rsidRPr="007C0EDE" w:rsidRDefault="007C0EDE" w:rsidP="00DB6408">
      <w:pPr>
        <w:rPr>
          <w:b/>
          <w:color w:val="0000FF"/>
          <w:szCs w:val="20"/>
        </w:rPr>
      </w:pPr>
      <w:r w:rsidRPr="007C0EDE">
        <w:rPr>
          <w:b/>
          <w:color w:val="0000FF"/>
          <w:szCs w:val="20"/>
        </w:rPr>
        <w:t>Speerpunten</w:t>
      </w:r>
    </w:p>
    <w:p w:rsidR="007C0EDE" w:rsidRDefault="007C0EDE" w:rsidP="00DB6408">
      <w:pPr>
        <w:rPr>
          <w:szCs w:val="20"/>
        </w:rPr>
      </w:pPr>
      <w:r>
        <w:rPr>
          <w:szCs w:val="20"/>
        </w:rPr>
        <w:t>Om focus te kunnen aanbrengen in dit brede thema is binnen het programma Inclusies gekozen voor een aantal speerpunten.</w:t>
      </w:r>
    </w:p>
    <w:tbl>
      <w:tblPr>
        <w:tblStyle w:val="Tabelraster"/>
        <w:tblW w:w="0" w:type="auto"/>
        <w:tblLook w:val="04A0" w:firstRow="1" w:lastRow="0" w:firstColumn="1" w:lastColumn="0" w:noHBand="0" w:noVBand="1"/>
      </w:tblPr>
      <w:tblGrid>
        <w:gridCol w:w="4531"/>
        <w:gridCol w:w="4531"/>
      </w:tblGrid>
      <w:tr w:rsidR="007C0EDE" w:rsidRPr="00985A91" w:rsidTr="007C0EDE">
        <w:tc>
          <w:tcPr>
            <w:tcW w:w="4531" w:type="dxa"/>
          </w:tcPr>
          <w:p w:rsidR="007C0EDE" w:rsidRPr="00985A91" w:rsidRDefault="007C0EDE" w:rsidP="00DB6408">
            <w:pPr>
              <w:rPr>
                <w:b/>
                <w:color w:val="0000FF"/>
                <w:szCs w:val="20"/>
              </w:rPr>
            </w:pPr>
            <w:r w:rsidRPr="00985A91">
              <w:rPr>
                <w:b/>
                <w:color w:val="0000FF"/>
                <w:szCs w:val="20"/>
              </w:rPr>
              <w:t>Speerpunten</w:t>
            </w:r>
          </w:p>
        </w:tc>
        <w:tc>
          <w:tcPr>
            <w:tcW w:w="4531" w:type="dxa"/>
          </w:tcPr>
          <w:p w:rsidR="007C0EDE" w:rsidRPr="00985A91" w:rsidRDefault="007C0EDE" w:rsidP="00DB6408">
            <w:pPr>
              <w:rPr>
                <w:b/>
                <w:color w:val="0000FF"/>
                <w:szCs w:val="20"/>
              </w:rPr>
            </w:pPr>
            <w:r w:rsidRPr="00985A91">
              <w:rPr>
                <w:b/>
                <w:color w:val="0000FF"/>
                <w:szCs w:val="20"/>
              </w:rPr>
              <w:t>Behorend bij programma/afdeling</w:t>
            </w:r>
          </w:p>
        </w:tc>
      </w:tr>
      <w:tr w:rsidR="007C0EDE" w:rsidTr="007C0EDE">
        <w:tc>
          <w:tcPr>
            <w:tcW w:w="4531" w:type="dxa"/>
          </w:tcPr>
          <w:p w:rsidR="007C0EDE" w:rsidRPr="007C0EDE" w:rsidRDefault="007C0EDE" w:rsidP="00DB6408">
            <w:pPr>
              <w:pStyle w:val="Lijstalinea"/>
              <w:numPr>
                <w:ilvl w:val="0"/>
                <w:numId w:val="2"/>
              </w:numPr>
            </w:pPr>
            <w:r w:rsidRPr="00B23C98">
              <w:t>Ontwikkelen en toepassen van de Arnhemse norm voor toegankelijkheid</w:t>
            </w:r>
          </w:p>
        </w:tc>
        <w:tc>
          <w:tcPr>
            <w:tcW w:w="4531" w:type="dxa"/>
          </w:tcPr>
          <w:p w:rsidR="007C0EDE" w:rsidRDefault="003A32E9" w:rsidP="003A32E9">
            <w:pPr>
              <w:rPr>
                <w:szCs w:val="20"/>
              </w:rPr>
            </w:pPr>
            <w:r>
              <w:rPr>
                <w:szCs w:val="20"/>
              </w:rPr>
              <w:t>Stedelijke ontwikkeling (aanspreekpunt ligt nu bij Informele zorg)</w:t>
            </w:r>
          </w:p>
        </w:tc>
      </w:tr>
      <w:tr w:rsidR="007C0EDE" w:rsidTr="007C0EDE">
        <w:tc>
          <w:tcPr>
            <w:tcW w:w="4531" w:type="dxa"/>
          </w:tcPr>
          <w:p w:rsidR="007C0EDE" w:rsidRPr="007C0EDE" w:rsidRDefault="007C0EDE" w:rsidP="00DB6408">
            <w:pPr>
              <w:pStyle w:val="Lijstalinea"/>
              <w:numPr>
                <w:ilvl w:val="0"/>
                <w:numId w:val="2"/>
              </w:numPr>
            </w:pPr>
            <w:r w:rsidRPr="00B23C98">
              <w:t>Verbeterslag van de gemeentelijke communicatie</w:t>
            </w:r>
          </w:p>
        </w:tc>
        <w:tc>
          <w:tcPr>
            <w:tcW w:w="4531" w:type="dxa"/>
          </w:tcPr>
          <w:p w:rsidR="007C0EDE" w:rsidRDefault="007C0EDE" w:rsidP="00DB6408">
            <w:pPr>
              <w:rPr>
                <w:szCs w:val="20"/>
              </w:rPr>
            </w:pPr>
            <w:r>
              <w:rPr>
                <w:szCs w:val="20"/>
              </w:rPr>
              <w:t>Communicatie</w:t>
            </w:r>
          </w:p>
        </w:tc>
      </w:tr>
      <w:tr w:rsidR="007C0EDE" w:rsidTr="007C0EDE">
        <w:tc>
          <w:tcPr>
            <w:tcW w:w="4531" w:type="dxa"/>
          </w:tcPr>
          <w:p w:rsidR="007C0EDE" w:rsidRPr="007C0EDE" w:rsidRDefault="007C0EDE" w:rsidP="00DB6408">
            <w:pPr>
              <w:pStyle w:val="Lijstalinea"/>
              <w:numPr>
                <w:ilvl w:val="0"/>
                <w:numId w:val="2"/>
              </w:numPr>
            </w:pPr>
            <w:r w:rsidRPr="00B23C98">
              <w:t>Stimuleren dat meer mensen met een migratie achtergrond aan het (betaald) werk gaan</w:t>
            </w:r>
          </w:p>
        </w:tc>
        <w:tc>
          <w:tcPr>
            <w:tcW w:w="4531" w:type="dxa"/>
          </w:tcPr>
          <w:p w:rsidR="007C0EDE" w:rsidRDefault="007C0EDE" w:rsidP="00DB6408">
            <w:pPr>
              <w:rPr>
                <w:szCs w:val="20"/>
              </w:rPr>
            </w:pPr>
            <w:r>
              <w:rPr>
                <w:szCs w:val="20"/>
              </w:rPr>
              <w:t>Doorbraak naar Werk, Vitale Economie</w:t>
            </w:r>
          </w:p>
        </w:tc>
      </w:tr>
      <w:tr w:rsidR="007C0EDE" w:rsidTr="007C0EDE">
        <w:tc>
          <w:tcPr>
            <w:tcW w:w="4531" w:type="dxa"/>
          </w:tcPr>
          <w:p w:rsidR="007C0EDE" w:rsidRPr="007C0EDE" w:rsidRDefault="007C0EDE" w:rsidP="007C0EDE">
            <w:pPr>
              <w:pStyle w:val="Lijstalinea"/>
              <w:numPr>
                <w:ilvl w:val="0"/>
                <w:numId w:val="2"/>
              </w:numPr>
              <w:rPr>
                <w:szCs w:val="20"/>
              </w:rPr>
            </w:pPr>
            <w:r w:rsidRPr="00B23C98">
              <w:t>Stimuleren van betere beheersing van de Nederlandse taal door mensen met migratie achtergrond</w:t>
            </w:r>
            <w:r w:rsidRPr="00B23C98">
              <w:tab/>
            </w:r>
          </w:p>
        </w:tc>
        <w:tc>
          <w:tcPr>
            <w:tcW w:w="4531" w:type="dxa"/>
          </w:tcPr>
          <w:p w:rsidR="007C0EDE" w:rsidRDefault="007C0EDE" w:rsidP="00DB6408">
            <w:pPr>
              <w:rPr>
                <w:szCs w:val="20"/>
              </w:rPr>
            </w:pPr>
            <w:r>
              <w:rPr>
                <w:szCs w:val="20"/>
              </w:rPr>
              <w:t>Onderwijs, laaggeletterdheid</w:t>
            </w:r>
          </w:p>
        </w:tc>
      </w:tr>
      <w:tr w:rsidR="007C0EDE" w:rsidTr="007C0EDE">
        <w:tc>
          <w:tcPr>
            <w:tcW w:w="4531" w:type="dxa"/>
          </w:tcPr>
          <w:p w:rsidR="007C0EDE" w:rsidRPr="007C0EDE" w:rsidRDefault="007C0EDE" w:rsidP="00DB6408">
            <w:pPr>
              <w:pStyle w:val="Lijstalinea"/>
              <w:numPr>
                <w:ilvl w:val="0"/>
                <w:numId w:val="2"/>
              </w:numPr>
            </w:pPr>
            <w:r w:rsidRPr="00B23C98">
              <w:t>Optimaliseren contacten vanuit zorgaanbieders en Sociale wijkteams om toegang tot de sociale voorzieningen voor mensen met migratie achtergrond te verbeteren</w:t>
            </w:r>
          </w:p>
        </w:tc>
        <w:tc>
          <w:tcPr>
            <w:tcW w:w="4531" w:type="dxa"/>
          </w:tcPr>
          <w:p w:rsidR="007C0EDE" w:rsidRDefault="007C0EDE" w:rsidP="00DB6408">
            <w:pPr>
              <w:rPr>
                <w:szCs w:val="20"/>
              </w:rPr>
            </w:pPr>
            <w:r>
              <w:rPr>
                <w:szCs w:val="20"/>
              </w:rPr>
              <w:t>Zorg dichterbij</w:t>
            </w:r>
          </w:p>
        </w:tc>
      </w:tr>
      <w:tr w:rsidR="007C0EDE" w:rsidTr="007C0EDE">
        <w:tc>
          <w:tcPr>
            <w:tcW w:w="4531" w:type="dxa"/>
          </w:tcPr>
          <w:p w:rsidR="007C0EDE" w:rsidRPr="007C0EDE" w:rsidRDefault="007C0EDE" w:rsidP="00DB6408">
            <w:pPr>
              <w:pStyle w:val="Lijstalinea"/>
              <w:numPr>
                <w:ilvl w:val="0"/>
                <w:numId w:val="2"/>
              </w:numPr>
            </w:pPr>
            <w:r w:rsidRPr="00B23C98">
              <w:t>Bevorderen acceptatie van seksuele diversiteit</w:t>
            </w:r>
            <w:r w:rsidRPr="00B23C98">
              <w:tab/>
            </w:r>
          </w:p>
        </w:tc>
        <w:tc>
          <w:tcPr>
            <w:tcW w:w="4531" w:type="dxa"/>
          </w:tcPr>
          <w:p w:rsidR="007C0EDE" w:rsidRDefault="007C0EDE" w:rsidP="00DB6408">
            <w:pPr>
              <w:rPr>
                <w:szCs w:val="20"/>
              </w:rPr>
            </w:pPr>
            <w:r>
              <w:rPr>
                <w:szCs w:val="20"/>
              </w:rPr>
              <w:t>Welzijn/integratie</w:t>
            </w:r>
          </w:p>
        </w:tc>
      </w:tr>
      <w:tr w:rsidR="007C0EDE" w:rsidTr="007C0EDE">
        <w:tc>
          <w:tcPr>
            <w:tcW w:w="4531" w:type="dxa"/>
          </w:tcPr>
          <w:p w:rsidR="007C0EDE" w:rsidRPr="007C0EDE" w:rsidRDefault="00585479" w:rsidP="00585479">
            <w:pPr>
              <w:pStyle w:val="Lijstalinea"/>
              <w:numPr>
                <w:ilvl w:val="0"/>
                <w:numId w:val="2"/>
              </w:numPr>
              <w:rPr>
                <w:szCs w:val="20"/>
              </w:rPr>
            </w:pPr>
            <w:r>
              <w:t>Bestrijding discriminatie</w:t>
            </w:r>
            <w:r w:rsidR="007C0EDE" w:rsidRPr="00B23C98">
              <w:t xml:space="preserve"> en/of uitsluiting van Arnhemmers</w:t>
            </w:r>
          </w:p>
        </w:tc>
        <w:tc>
          <w:tcPr>
            <w:tcW w:w="4531" w:type="dxa"/>
          </w:tcPr>
          <w:p w:rsidR="007C0EDE" w:rsidRDefault="007C0EDE" w:rsidP="00DB6408">
            <w:pPr>
              <w:rPr>
                <w:szCs w:val="20"/>
              </w:rPr>
            </w:pPr>
            <w:r>
              <w:rPr>
                <w:szCs w:val="20"/>
              </w:rPr>
              <w:t>Welzijn/integratie</w:t>
            </w:r>
          </w:p>
        </w:tc>
      </w:tr>
      <w:tr w:rsidR="007C0EDE" w:rsidTr="007C0EDE">
        <w:tc>
          <w:tcPr>
            <w:tcW w:w="4531" w:type="dxa"/>
          </w:tcPr>
          <w:p w:rsidR="007C0EDE" w:rsidRPr="00585479" w:rsidRDefault="00585479" w:rsidP="00585479">
            <w:pPr>
              <w:pStyle w:val="Lijstalinea"/>
              <w:numPr>
                <w:ilvl w:val="0"/>
                <w:numId w:val="2"/>
              </w:numPr>
              <w:rPr>
                <w:szCs w:val="20"/>
              </w:rPr>
            </w:pPr>
            <w:r>
              <w:rPr>
                <w:szCs w:val="20"/>
              </w:rPr>
              <w:t>Het bevorderen van diversiteit onder personeel van de gemeente Arnhem</w:t>
            </w:r>
          </w:p>
        </w:tc>
        <w:tc>
          <w:tcPr>
            <w:tcW w:w="4531" w:type="dxa"/>
          </w:tcPr>
          <w:p w:rsidR="007C0EDE" w:rsidRDefault="00585479" w:rsidP="00DB6408">
            <w:pPr>
              <w:rPr>
                <w:szCs w:val="20"/>
              </w:rPr>
            </w:pPr>
            <w:r>
              <w:rPr>
                <w:szCs w:val="20"/>
              </w:rPr>
              <w:t>P&amp;O</w:t>
            </w:r>
          </w:p>
        </w:tc>
      </w:tr>
    </w:tbl>
    <w:p w:rsidR="00603CFF" w:rsidRPr="00985A91" w:rsidRDefault="00985A91" w:rsidP="00DB6408">
      <w:pPr>
        <w:rPr>
          <w:b/>
          <w:color w:val="0000FF"/>
          <w:szCs w:val="20"/>
        </w:rPr>
      </w:pPr>
      <w:r>
        <w:rPr>
          <w:b/>
          <w:color w:val="0000FF"/>
          <w:szCs w:val="20"/>
        </w:rPr>
        <w:lastRenderedPageBreak/>
        <w:t>Uitgangspunten voor het Inclusieteam</w:t>
      </w:r>
    </w:p>
    <w:p w:rsidR="00603CFF" w:rsidRPr="00B23C98" w:rsidRDefault="00603CFF" w:rsidP="00603CFF">
      <w:pPr>
        <w:pStyle w:val="Lijstalinea"/>
        <w:numPr>
          <w:ilvl w:val="0"/>
          <w:numId w:val="1"/>
        </w:numPr>
        <w:rPr>
          <w:szCs w:val="20"/>
        </w:rPr>
      </w:pPr>
      <w:r w:rsidRPr="00B23C98">
        <w:rPr>
          <w:szCs w:val="20"/>
        </w:rPr>
        <w:t>Activiteiten vinden voornamelijk plaats in de programma's</w:t>
      </w:r>
      <w:r w:rsidR="00985A91">
        <w:rPr>
          <w:szCs w:val="20"/>
        </w:rPr>
        <w:t>/afdelingen</w:t>
      </w:r>
      <w:r w:rsidRPr="00B23C98">
        <w:rPr>
          <w:szCs w:val="20"/>
        </w:rPr>
        <w:t xml:space="preserve"> en in de wijken/stad. Vanuit het programma Inclusie wordt er gestimuleerd en worden verbindingen gelegd, binnen de programma's en afdelingen en van binnen naar buiten en vise versa.</w:t>
      </w:r>
    </w:p>
    <w:p w:rsidR="00603CFF" w:rsidRPr="00B23C98" w:rsidRDefault="00603CFF" w:rsidP="00603CFF">
      <w:pPr>
        <w:pStyle w:val="Lijstalinea"/>
        <w:numPr>
          <w:ilvl w:val="0"/>
          <w:numId w:val="1"/>
        </w:numPr>
        <w:rPr>
          <w:szCs w:val="20"/>
        </w:rPr>
      </w:pPr>
      <w:r w:rsidRPr="00B23C98">
        <w:rPr>
          <w:szCs w:val="20"/>
        </w:rPr>
        <w:t>De leden van het inclusieteam zijn "eigenaar" van het speerpunt dat op hun afdeling/programma betrekking heeft. Zij voelen zich verantwoordelijk voor de resultaten die op dit speerpunt behaald worden. Het is hun taak om dit binnen hun eigen programma te stimuleren.</w:t>
      </w:r>
    </w:p>
    <w:p w:rsidR="008F50E1" w:rsidRPr="00B23C98" w:rsidRDefault="008F50E1" w:rsidP="00603CFF">
      <w:pPr>
        <w:pStyle w:val="Lijstalinea"/>
        <w:numPr>
          <w:ilvl w:val="0"/>
          <w:numId w:val="1"/>
        </w:numPr>
        <w:rPr>
          <w:szCs w:val="20"/>
        </w:rPr>
      </w:pPr>
      <w:r w:rsidRPr="00B23C98">
        <w:rPr>
          <w:szCs w:val="20"/>
        </w:rPr>
        <w:t>De gemeente heeft t.a.v. Inclusie drie rollen:</w:t>
      </w:r>
    </w:p>
    <w:p w:rsidR="008F50E1" w:rsidRPr="00B23C98" w:rsidRDefault="009D03DC" w:rsidP="008F50E1">
      <w:pPr>
        <w:pStyle w:val="Lijstalinea"/>
        <w:rPr>
          <w:szCs w:val="20"/>
        </w:rPr>
      </w:pPr>
      <w:r>
        <w:rPr>
          <w:szCs w:val="20"/>
        </w:rPr>
        <w:t>-</w:t>
      </w:r>
      <w:r>
        <w:rPr>
          <w:szCs w:val="20"/>
        </w:rPr>
        <w:tab/>
        <w:t>e</w:t>
      </w:r>
      <w:r w:rsidR="008F50E1" w:rsidRPr="00B23C98">
        <w:rPr>
          <w:szCs w:val="20"/>
        </w:rPr>
        <w:t xml:space="preserve">en </w:t>
      </w:r>
      <w:r w:rsidR="008F50E1" w:rsidRPr="00985A91">
        <w:rPr>
          <w:i/>
          <w:szCs w:val="20"/>
        </w:rPr>
        <w:t xml:space="preserve">sturende </w:t>
      </w:r>
      <w:r w:rsidR="008F50E1" w:rsidRPr="00B23C98">
        <w:rPr>
          <w:szCs w:val="20"/>
        </w:rPr>
        <w:t>rol (bij divers personeelsbeleid en eigen communicatie)</w:t>
      </w:r>
    </w:p>
    <w:p w:rsidR="008F50E1" w:rsidRPr="00B23C98" w:rsidRDefault="008F50E1" w:rsidP="008F50E1">
      <w:pPr>
        <w:pStyle w:val="Lijstalinea"/>
        <w:rPr>
          <w:szCs w:val="20"/>
        </w:rPr>
      </w:pPr>
      <w:r w:rsidRPr="00B23C98">
        <w:rPr>
          <w:szCs w:val="20"/>
        </w:rPr>
        <w:t>-</w:t>
      </w:r>
      <w:r w:rsidR="009D03DC">
        <w:rPr>
          <w:szCs w:val="20"/>
        </w:rPr>
        <w:tab/>
        <w:t>e</w:t>
      </w:r>
      <w:r w:rsidRPr="00B23C98">
        <w:rPr>
          <w:szCs w:val="20"/>
        </w:rPr>
        <w:t xml:space="preserve">en </w:t>
      </w:r>
      <w:r w:rsidRPr="00985A91">
        <w:rPr>
          <w:i/>
          <w:szCs w:val="20"/>
        </w:rPr>
        <w:t>samenwerkende</w:t>
      </w:r>
      <w:r w:rsidRPr="00B23C98">
        <w:rPr>
          <w:szCs w:val="20"/>
        </w:rPr>
        <w:t xml:space="preserve"> rol (in de programma's en afdelingen met partners in de stad)</w:t>
      </w:r>
    </w:p>
    <w:p w:rsidR="008F50E1" w:rsidRPr="00B23C98" w:rsidRDefault="008F50E1" w:rsidP="008F50E1">
      <w:pPr>
        <w:pStyle w:val="Lijstalinea"/>
        <w:rPr>
          <w:szCs w:val="20"/>
        </w:rPr>
      </w:pPr>
      <w:r w:rsidRPr="00B23C98">
        <w:rPr>
          <w:szCs w:val="20"/>
        </w:rPr>
        <w:t>-</w:t>
      </w:r>
      <w:r w:rsidRPr="00B23C98">
        <w:rPr>
          <w:szCs w:val="20"/>
        </w:rPr>
        <w:tab/>
        <w:t xml:space="preserve">een </w:t>
      </w:r>
      <w:r w:rsidRPr="00985A91">
        <w:rPr>
          <w:i/>
          <w:szCs w:val="20"/>
        </w:rPr>
        <w:t>faciliterende</w:t>
      </w:r>
      <w:r w:rsidR="00B23C98" w:rsidRPr="00985A91">
        <w:rPr>
          <w:i/>
          <w:szCs w:val="20"/>
        </w:rPr>
        <w:t>, verbindende en stimulerende</w:t>
      </w:r>
      <w:r w:rsidR="00B23C98" w:rsidRPr="00B23C98">
        <w:rPr>
          <w:szCs w:val="20"/>
        </w:rPr>
        <w:t xml:space="preserve"> rol (met burgers, maatschappelijke </w:t>
      </w:r>
      <w:r w:rsidR="00B23C98" w:rsidRPr="00B23C98">
        <w:rPr>
          <w:szCs w:val="20"/>
        </w:rPr>
        <w:tab/>
        <w:t>organisaties e.d.)</w:t>
      </w:r>
    </w:p>
    <w:p w:rsidR="00603CFF" w:rsidRPr="00B23C98" w:rsidRDefault="00985A91" w:rsidP="00603CFF">
      <w:pPr>
        <w:rPr>
          <w:szCs w:val="20"/>
        </w:rPr>
      </w:pPr>
      <w:r>
        <w:rPr>
          <w:szCs w:val="20"/>
        </w:rPr>
        <w:tab/>
        <w:t>Elke rol vraagt wat anders van de gemeente. Het is goed om ons dat te realiseren.</w:t>
      </w:r>
    </w:p>
    <w:p w:rsidR="008F50E1" w:rsidRPr="00B23C98" w:rsidRDefault="008F50E1" w:rsidP="00521098">
      <w:pPr>
        <w:rPr>
          <w:szCs w:val="20"/>
        </w:rPr>
      </w:pPr>
    </w:p>
    <w:p w:rsidR="008F50E1" w:rsidRPr="00985A91" w:rsidRDefault="00985A91" w:rsidP="00521098">
      <w:pPr>
        <w:rPr>
          <w:b/>
          <w:color w:val="0000FF"/>
          <w:szCs w:val="20"/>
        </w:rPr>
      </w:pPr>
      <w:r w:rsidRPr="00985A91">
        <w:rPr>
          <w:b/>
          <w:color w:val="0000FF"/>
          <w:szCs w:val="20"/>
        </w:rPr>
        <w:t>Een aantal fasen op weg naar een programma Inclusie</w:t>
      </w:r>
    </w:p>
    <w:p w:rsidR="008F50E1" w:rsidRDefault="00985A91" w:rsidP="00521098">
      <w:pPr>
        <w:rPr>
          <w:szCs w:val="20"/>
        </w:rPr>
      </w:pPr>
      <w:r>
        <w:rPr>
          <w:szCs w:val="20"/>
        </w:rPr>
        <w:t>Inclusie moet je niet 'zeggen', maar vooral 'doen'. Dit is niet een project met een "kop en een staart". Het is een doorlopende opgave die op een breed terrein van beleid en uitvoering in de stad maar met name ook in de wijken door alle betrokkenen vormgegeven moet worden. En alles start met het bewustzijn van de nut en noodzaak van Inclusief Arnhem.</w:t>
      </w:r>
    </w:p>
    <w:p w:rsidR="00985A91" w:rsidRDefault="00985A91" w:rsidP="00521098">
      <w:pPr>
        <w:rPr>
          <w:szCs w:val="20"/>
        </w:rPr>
      </w:pPr>
    </w:p>
    <w:p w:rsidR="00985A91" w:rsidRDefault="0052120E" w:rsidP="00521098">
      <w:pPr>
        <w:rPr>
          <w:szCs w:val="20"/>
        </w:rPr>
      </w:pPr>
      <w:r>
        <w:rPr>
          <w:szCs w:val="20"/>
        </w:rPr>
        <w:t>In de afgelopen maanden is er zowel intern binnen de gemeente als met veel burgers en partijen in de stad gesproken over Inclusie. Gespreksonderwerpen waren: wat bedoelen we met Inclusie en wat willen we ermee bereiken? Op welke thema's zetten we in? Hier is veel waardevolle informatie opgehaald die we kunnen gebruiken in de komende fasen</w:t>
      </w:r>
      <w:r w:rsidR="000358B8">
        <w:rPr>
          <w:szCs w:val="20"/>
        </w:rPr>
        <w:t xml:space="preserve"> binnen het programma Inclusie</w:t>
      </w:r>
      <w:r>
        <w:rPr>
          <w:szCs w:val="20"/>
        </w:rPr>
        <w:t>:</w:t>
      </w:r>
    </w:p>
    <w:p w:rsidR="00985A91" w:rsidRDefault="00985A91" w:rsidP="00521098">
      <w:pPr>
        <w:rPr>
          <w:szCs w:val="20"/>
        </w:rPr>
      </w:pPr>
    </w:p>
    <w:p w:rsidR="00985A91" w:rsidRPr="001F5539" w:rsidRDefault="0052120E" w:rsidP="00521098">
      <w:pPr>
        <w:rPr>
          <w:b/>
          <w:szCs w:val="20"/>
        </w:rPr>
      </w:pPr>
      <w:r w:rsidRPr="001F5539">
        <w:rPr>
          <w:b/>
          <w:szCs w:val="20"/>
        </w:rPr>
        <w:t xml:space="preserve">Fase 1: </w:t>
      </w:r>
      <w:r w:rsidR="00D5547B">
        <w:rPr>
          <w:b/>
          <w:szCs w:val="20"/>
        </w:rPr>
        <w:t>Inventariseren</w:t>
      </w:r>
      <w:r w:rsidRPr="001F5539">
        <w:rPr>
          <w:b/>
          <w:szCs w:val="20"/>
        </w:rPr>
        <w:t xml:space="preserve"> </w:t>
      </w:r>
      <w:r w:rsidR="001F5539">
        <w:rPr>
          <w:b/>
          <w:szCs w:val="20"/>
        </w:rPr>
        <w:t>van wat er speelt bij elk speerpunt</w:t>
      </w:r>
    </w:p>
    <w:p w:rsidR="0052120E" w:rsidRDefault="0052120E" w:rsidP="0052120E">
      <w:pPr>
        <w:pStyle w:val="Lijstalinea"/>
        <w:numPr>
          <w:ilvl w:val="0"/>
          <w:numId w:val="7"/>
        </w:numPr>
        <w:rPr>
          <w:szCs w:val="20"/>
        </w:rPr>
      </w:pPr>
      <w:r>
        <w:rPr>
          <w:szCs w:val="20"/>
        </w:rPr>
        <w:t xml:space="preserve">In deze fase </w:t>
      </w:r>
      <w:r w:rsidR="00D5547B">
        <w:rPr>
          <w:szCs w:val="20"/>
        </w:rPr>
        <w:t>maken we als Inclusieteam, samen me</w:t>
      </w:r>
      <w:r w:rsidR="009D03DC">
        <w:rPr>
          <w:szCs w:val="20"/>
        </w:rPr>
        <w:t>t de aanspreekpunten vanuit de t</w:t>
      </w:r>
      <w:r w:rsidR="00D5547B">
        <w:rPr>
          <w:szCs w:val="20"/>
        </w:rPr>
        <w:t xml:space="preserve">eams leefomgeving een </w:t>
      </w:r>
      <w:r w:rsidR="009D03DC">
        <w:rPr>
          <w:szCs w:val="20"/>
        </w:rPr>
        <w:t>'</w:t>
      </w:r>
      <w:r w:rsidR="00D5547B">
        <w:rPr>
          <w:szCs w:val="20"/>
        </w:rPr>
        <w:t>foto</w:t>
      </w:r>
      <w:r w:rsidR="009D03DC">
        <w:rPr>
          <w:szCs w:val="20"/>
        </w:rPr>
        <w:t>'</w:t>
      </w:r>
      <w:r w:rsidR="00D5547B">
        <w:rPr>
          <w:szCs w:val="20"/>
        </w:rPr>
        <w:t xml:space="preserve"> per</w:t>
      </w:r>
      <w:r w:rsidR="001F5539">
        <w:rPr>
          <w:szCs w:val="20"/>
        </w:rPr>
        <w:t xml:space="preserve"> speerpunt</w:t>
      </w:r>
      <w:r w:rsidR="00D5547B">
        <w:rPr>
          <w:szCs w:val="20"/>
        </w:rPr>
        <w:t>. Wat speelt er? Waar zit energie? Waar liggen kansen en waar zou</w:t>
      </w:r>
      <w:r w:rsidR="001F5539">
        <w:rPr>
          <w:szCs w:val="20"/>
        </w:rPr>
        <w:t xml:space="preserve"> op ingezet kunnen/moeten worden</w:t>
      </w:r>
    </w:p>
    <w:p w:rsidR="001F5539" w:rsidRDefault="001F5539" w:rsidP="0052120E">
      <w:pPr>
        <w:pStyle w:val="Lijstalinea"/>
        <w:numPr>
          <w:ilvl w:val="0"/>
          <w:numId w:val="7"/>
        </w:numPr>
        <w:rPr>
          <w:szCs w:val="20"/>
        </w:rPr>
      </w:pPr>
      <w:r>
        <w:rPr>
          <w:szCs w:val="20"/>
        </w:rPr>
        <w:t>Met het Inclusieteam wordt per speerpunt bepaal</w:t>
      </w:r>
      <w:r w:rsidR="009D03DC">
        <w:rPr>
          <w:szCs w:val="20"/>
        </w:rPr>
        <w:t>d</w:t>
      </w:r>
      <w:r>
        <w:rPr>
          <w:szCs w:val="20"/>
        </w:rPr>
        <w:t xml:space="preserve"> wáár de kracht </w:t>
      </w:r>
      <w:r w:rsidR="009D03DC">
        <w:rPr>
          <w:szCs w:val="20"/>
        </w:rPr>
        <w:t>van Inclusie ligt bij dit speer</w:t>
      </w:r>
      <w:r>
        <w:rPr>
          <w:szCs w:val="20"/>
        </w:rPr>
        <w:t>punt. Waarom willen we dit?</w:t>
      </w:r>
    </w:p>
    <w:p w:rsidR="001F5539" w:rsidRDefault="001F5539" w:rsidP="0052120E">
      <w:pPr>
        <w:pStyle w:val="Lijstalinea"/>
        <w:numPr>
          <w:ilvl w:val="0"/>
          <w:numId w:val="7"/>
        </w:numPr>
        <w:rPr>
          <w:szCs w:val="20"/>
        </w:rPr>
      </w:pPr>
      <w:r>
        <w:rPr>
          <w:szCs w:val="20"/>
        </w:rPr>
        <w:t>Deze foto is een momentopname. Het is nog geen volledig beeld, de inventarisatie hoeft nog niet volledig te zijn.</w:t>
      </w:r>
      <w:r w:rsidR="008E4091">
        <w:rPr>
          <w:szCs w:val="20"/>
        </w:rPr>
        <w:t xml:space="preserve"> Deze wordt in de komende tijd aangevuld en ingevuld.</w:t>
      </w:r>
    </w:p>
    <w:p w:rsidR="00D5547B" w:rsidRDefault="00D5547B" w:rsidP="00D5547B">
      <w:pPr>
        <w:rPr>
          <w:b/>
          <w:szCs w:val="20"/>
        </w:rPr>
      </w:pPr>
      <w:r>
        <w:rPr>
          <w:b/>
          <w:szCs w:val="20"/>
        </w:rPr>
        <w:t>Fase 2: Per speerpunt ambitie bepalen en toetsen waar we staan</w:t>
      </w:r>
    </w:p>
    <w:p w:rsidR="00D5547B" w:rsidRDefault="00D5547B" w:rsidP="00D5547B">
      <w:pPr>
        <w:pStyle w:val="Lijstalinea"/>
        <w:numPr>
          <w:ilvl w:val="0"/>
          <w:numId w:val="8"/>
        </w:numPr>
        <w:rPr>
          <w:szCs w:val="20"/>
        </w:rPr>
      </w:pPr>
      <w:r>
        <w:rPr>
          <w:szCs w:val="20"/>
        </w:rPr>
        <w:t>In deze fase bepalen we met het Inclusieteam per speerpunt:</w:t>
      </w:r>
    </w:p>
    <w:p w:rsidR="008E4091" w:rsidRDefault="00D5547B" w:rsidP="00D5547B">
      <w:pPr>
        <w:pStyle w:val="Lijstalinea"/>
        <w:rPr>
          <w:szCs w:val="20"/>
        </w:rPr>
      </w:pPr>
      <w:r>
        <w:rPr>
          <w:szCs w:val="20"/>
        </w:rPr>
        <w:t>-</w:t>
      </w:r>
      <w:r>
        <w:rPr>
          <w:szCs w:val="20"/>
        </w:rPr>
        <w:tab/>
      </w:r>
      <w:r w:rsidR="008E4091">
        <w:rPr>
          <w:szCs w:val="20"/>
        </w:rPr>
        <w:t>Waar willen we staan na vier jaren?</w:t>
      </w:r>
    </w:p>
    <w:p w:rsidR="00D5547B" w:rsidRDefault="008E4091" w:rsidP="00D5547B">
      <w:pPr>
        <w:pStyle w:val="Lijstalinea"/>
        <w:rPr>
          <w:szCs w:val="20"/>
        </w:rPr>
      </w:pPr>
      <w:r>
        <w:rPr>
          <w:szCs w:val="20"/>
        </w:rPr>
        <w:t>-</w:t>
      </w:r>
      <w:r>
        <w:rPr>
          <w:szCs w:val="20"/>
        </w:rPr>
        <w:tab/>
      </w:r>
      <w:r w:rsidR="00D5547B">
        <w:rPr>
          <w:szCs w:val="20"/>
        </w:rPr>
        <w:t>wat gaat goed? Wat zijn mooie voorbeelden van Inclusie?</w:t>
      </w:r>
    </w:p>
    <w:p w:rsidR="00D5547B" w:rsidRDefault="00D5547B" w:rsidP="00D5547B">
      <w:pPr>
        <w:pStyle w:val="Lijstalinea"/>
        <w:rPr>
          <w:szCs w:val="20"/>
        </w:rPr>
      </w:pPr>
      <w:r>
        <w:rPr>
          <w:szCs w:val="20"/>
        </w:rPr>
        <w:t>-</w:t>
      </w:r>
      <w:r>
        <w:rPr>
          <w:szCs w:val="20"/>
        </w:rPr>
        <w:tab/>
        <w:t>Waar ligt energie, en waar liggen kansen?</w:t>
      </w:r>
    </w:p>
    <w:p w:rsidR="00D5547B" w:rsidRDefault="00D5547B" w:rsidP="00D5547B">
      <w:pPr>
        <w:pStyle w:val="Lijstalinea"/>
        <w:rPr>
          <w:szCs w:val="20"/>
        </w:rPr>
      </w:pPr>
      <w:r>
        <w:rPr>
          <w:szCs w:val="20"/>
        </w:rPr>
        <w:t>-</w:t>
      </w:r>
      <w:r>
        <w:rPr>
          <w:szCs w:val="20"/>
        </w:rPr>
        <w:tab/>
        <w:t>Waar zijn nog witte vlekken? Waarop zouden we nog moeten inzetten?</w:t>
      </w:r>
    </w:p>
    <w:p w:rsidR="00D5547B" w:rsidRDefault="00D5547B" w:rsidP="00D5547B">
      <w:pPr>
        <w:pStyle w:val="Lijstalinea"/>
        <w:rPr>
          <w:szCs w:val="20"/>
        </w:rPr>
      </w:pPr>
      <w:r>
        <w:rPr>
          <w:szCs w:val="20"/>
        </w:rPr>
        <w:t>-</w:t>
      </w:r>
      <w:r>
        <w:rPr>
          <w:szCs w:val="20"/>
        </w:rPr>
        <w:tab/>
        <w:t xml:space="preserve">Wat is onze focus/ wat zijn onze prioriteiten voor de komende vier jaren? Zowel voor </w:t>
      </w:r>
      <w:r>
        <w:rPr>
          <w:szCs w:val="20"/>
        </w:rPr>
        <w:tab/>
        <w:t>de programma's/afdelingen als in de wijken.</w:t>
      </w:r>
    </w:p>
    <w:p w:rsidR="00D5547B" w:rsidRDefault="00D5547B" w:rsidP="00D5547B">
      <w:pPr>
        <w:pStyle w:val="Lijstalinea"/>
        <w:ind w:left="0"/>
        <w:rPr>
          <w:b/>
          <w:szCs w:val="20"/>
        </w:rPr>
      </w:pPr>
      <w:r>
        <w:rPr>
          <w:b/>
          <w:szCs w:val="20"/>
        </w:rPr>
        <w:t xml:space="preserve">Fase 3; Hoe gaan we dat doen? Wie doet wat? </w:t>
      </w:r>
    </w:p>
    <w:p w:rsidR="00D5547B" w:rsidRDefault="00D5547B" w:rsidP="00D5547B">
      <w:pPr>
        <w:pStyle w:val="Lijstalinea"/>
        <w:numPr>
          <w:ilvl w:val="0"/>
          <w:numId w:val="8"/>
        </w:numPr>
        <w:rPr>
          <w:szCs w:val="20"/>
        </w:rPr>
      </w:pPr>
      <w:r>
        <w:rPr>
          <w:szCs w:val="20"/>
        </w:rPr>
        <w:t>In deze fase worden taken verdeeld. Wat doet de gemeente, wat doen partijen en burgers in de stad? Welke rol heeft een ieder?</w:t>
      </w:r>
    </w:p>
    <w:p w:rsidR="00D5547B" w:rsidRDefault="00D5547B" w:rsidP="00D5547B">
      <w:pPr>
        <w:pStyle w:val="Lijstalinea"/>
        <w:numPr>
          <w:ilvl w:val="0"/>
          <w:numId w:val="8"/>
        </w:numPr>
        <w:rPr>
          <w:szCs w:val="20"/>
        </w:rPr>
      </w:pPr>
      <w:r>
        <w:rPr>
          <w:szCs w:val="20"/>
        </w:rPr>
        <w:t>In deze fase ontstaat de Inclusie-agenda voor de komende vier jaren</w:t>
      </w:r>
    </w:p>
    <w:p w:rsidR="00D5547B" w:rsidRPr="00D5547B" w:rsidRDefault="00D5547B" w:rsidP="00D5547B">
      <w:pPr>
        <w:pStyle w:val="Lijstalinea"/>
        <w:ind w:left="0"/>
        <w:rPr>
          <w:b/>
          <w:szCs w:val="20"/>
        </w:rPr>
      </w:pPr>
      <w:r>
        <w:rPr>
          <w:b/>
          <w:szCs w:val="20"/>
        </w:rPr>
        <w:t>Fase 4: Verankering van gemeentelijke inzet in programma's/afdelingen en begroting</w:t>
      </w:r>
    </w:p>
    <w:p w:rsidR="00D5547B" w:rsidRPr="00D5547B" w:rsidRDefault="00D5547B" w:rsidP="00D5547B">
      <w:pPr>
        <w:pStyle w:val="Lijstalinea"/>
        <w:numPr>
          <w:ilvl w:val="0"/>
          <w:numId w:val="9"/>
        </w:numPr>
        <w:rPr>
          <w:szCs w:val="20"/>
        </w:rPr>
      </w:pPr>
      <w:r>
        <w:rPr>
          <w:szCs w:val="20"/>
        </w:rPr>
        <w:lastRenderedPageBreak/>
        <w:t>In deze fase wordt ervoor gezorgd dat de benoemde ambities concreet beschreven in inspanningen binnen de betrokken programma's en afdelingen geborgd worden.</w:t>
      </w:r>
    </w:p>
    <w:p w:rsidR="00D5547B" w:rsidRPr="00D5547B" w:rsidRDefault="00D5547B" w:rsidP="00D5547B">
      <w:pPr>
        <w:pStyle w:val="Lijstalinea"/>
        <w:rPr>
          <w:szCs w:val="20"/>
        </w:rPr>
      </w:pPr>
      <w:r>
        <w:rPr>
          <w:szCs w:val="20"/>
        </w:rPr>
        <w:t>-</w:t>
      </w:r>
      <w:r>
        <w:rPr>
          <w:szCs w:val="20"/>
        </w:rPr>
        <w:tab/>
      </w:r>
    </w:p>
    <w:p w:rsidR="00B23C98" w:rsidRDefault="008E4091" w:rsidP="00521098">
      <w:pPr>
        <w:rPr>
          <w:szCs w:val="20"/>
        </w:rPr>
      </w:pPr>
      <w:r>
        <w:rPr>
          <w:szCs w:val="20"/>
        </w:rPr>
        <w:t xml:space="preserve">Eind 2018 vindt een stedelijke bijeenkomst plaats waar de Inclusie agenda gepresenteerd wordt. Hier worden </w:t>
      </w:r>
      <w:r w:rsidR="009417D4">
        <w:rPr>
          <w:szCs w:val="20"/>
        </w:rPr>
        <w:t xml:space="preserve">ook </w:t>
      </w:r>
      <w:r>
        <w:rPr>
          <w:szCs w:val="20"/>
        </w:rPr>
        <w:t>mooie voorbeelden zichtbaar gemaakt.</w:t>
      </w:r>
    </w:p>
    <w:p w:rsidR="008E4091" w:rsidRDefault="008E4091" w:rsidP="00521098">
      <w:pPr>
        <w:rPr>
          <w:szCs w:val="20"/>
        </w:rPr>
      </w:pPr>
    </w:p>
    <w:p w:rsidR="008E4091" w:rsidRPr="008E4091" w:rsidRDefault="008E4091" w:rsidP="00521098">
      <w:pPr>
        <w:rPr>
          <w:b/>
          <w:color w:val="0000FF"/>
          <w:szCs w:val="20"/>
          <w:highlight w:val="lightGray"/>
        </w:rPr>
      </w:pPr>
      <w:r w:rsidRPr="008E4091">
        <w:rPr>
          <w:b/>
          <w:color w:val="0000FF"/>
          <w:szCs w:val="20"/>
        </w:rPr>
        <w:t>Aanspreekpunten vanuit zowel de kernorganisatie als de teams leefomgeving</w:t>
      </w:r>
    </w:p>
    <w:p w:rsidR="00B23C98" w:rsidRPr="00B23C98" w:rsidRDefault="00B23C98" w:rsidP="00B23C98">
      <w:pPr>
        <w:pStyle w:val="Lijstalinea"/>
        <w:rPr>
          <w:szCs w:val="20"/>
          <w:highlight w:val="lightGray"/>
        </w:rPr>
      </w:pPr>
    </w:p>
    <w:tbl>
      <w:tblPr>
        <w:tblStyle w:val="Tabelraster"/>
        <w:tblW w:w="0" w:type="auto"/>
        <w:tblInd w:w="720" w:type="dxa"/>
        <w:tblLook w:val="04A0" w:firstRow="1" w:lastRow="0" w:firstColumn="1" w:lastColumn="0" w:noHBand="0" w:noVBand="1"/>
      </w:tblPr>
      <w:tblGrid>
        <w:gridCol w:w="2810"/>
        <w:gridCol w:w="2766"/>
        <w:gridCol w:w="2766"/>
      </w:tblGrid>
      <w:tr w:rsidR="00B23C98" w:rsidRPr="00B23C98" w:rsidTr="00B23C98">
        <w:tc>
          <w:tcPr>
            <w:tcW w:w="2810" w:type="dxa"/>
          </w:tcPr>
          <w:p w:rsidR="00B23C98" w:rsidRPr="00B23C98" w:rsidRDefault="00B23C98" w:rsidP="00B23C98">
            <w:pPr>
              <w:rPr>
                <w:szCs w:val="20"/>
                <w:highlight w:val="lightGray"/>
              </w:rPr>
            </w:pPr>
            <w:r w:rsidRPr="00242A06">
              <w:rPr>
                <w:color w:val="FF0000"/>
                <w:szCs w:val="20"/>
              </w:rPr>
              <w:t>Speerpunt</w:t>
            </w:r>
          </w:p>
        </w:tc>
        <w:tc>
          <w:tcPr>
            <w:tcW w:w="2766" w:type="dxa"/>
          </w:tcPr>
          <w:p w:rsidR="00B23C98" w:rsidRPr="00B23C98" w:rsidRDefault="00B23C98" w:rsidP="00B23C98">
            <w:pPr>
              <w:rPr>
                <w:szCs w:val="20"/>
                <w:highlight w:val="lightGray"/>
              </w:rPr>
            </w:pPr>
            <w:r w:rsidRPr="00242A06">
              <w:rPr>
                <w:szCs w:val="20"/>
              </w:rPr>
              <w:t>Aanspreekpunt Kernorg.</w:t>
            </w:r>
          </w:p>
        </w:tc>
        <w:tc>
          <w:tcPr>
            <w:tcW w:w="2766" w:type="dxa"/>
          </w:tcPr>
          <w:p w:rsidR="00B23C98" w:rsidRPr="00B23C98" w:rsidRDefault="00B23C98" w:rsidP="00B23C98">
            <w:pPr>
              <w:rPr>
                <w:szCs w:val="20"/>
              </w:rPr>
            </w:pPr>
            <w:r w:rsidRPr="00242A06">
              <w:rPr>
                <w:szCs w:val="20"/>
              </w:rPr>
              <w:t>Aanspreekpunt TLO</w:t>
            </w:r>
          </w:p>
        </w:tc>
      </w:tr>
      <w:tr w:rsidR="00B23C98" w:rsidRPr="00B23C98" w:rsidTr="00B23C98">
        <w:tc>
          <w:tcPr>
            <w:tcW w:w="2810" w:type="dxa"/>
          </w:tcPr>
          <w:p w:rsidR="00B23C98" w:rsidRPr="00B23C98" w:rsidRDefault="00B23C98" w:rsidP="00B23C98">
            <w:pPr>
              <w:rPr>
                <w:szCs w:val="20"/>
              </w:rPr>
            </w:pPr>
            <w:r w:rsidRPr="00B23C98">
              <w:rPr>
                <w:szCs w:val="20"/>
              </w:rPr>
              <w:t>Toegankelijkheid</w:t>
            </w:r>
          </w:p>
        </w:tc>
        <w:tc>
          <w:tcPr>
            <w:tcW w:w="2766" w:type="dxa"/>
          </w:tcPr>
          <w:p w:rsidR="00B23C98" w:rsidRPr="00B23C98" w:rsidRDefault="00B23C98" w:rsidP="00B23C98">
            <w:pPr>
              <w:rPr>
                <w:szCs w:val="20"/>
              </w:rPr>
            </w:pPr>
            <w:r w:rsidRPr="00B23C98">
              <w:rPr>
                <w:szCs w:val="20"/>
              </w:rPr>
              <w:t>Marlies Hogendijk</w:t>
            </w:r>
          </w:p>
        </w:tc>
        <w:tc>
          <w:tcPr>
            <w:tcW w:w="2766" w:type="dxa"/>
          </w:tcPr>
          <w:p w:rsidR="00B23C98" w:rsidRPr="00B23C98" w:rsidRDefault="00B23C98" w:rsidP="00B23C98">
            <w:pPr>
              <w:rPr>
                <w:szCs w:val="20"/>
              </w:rPr>
            </w:pPr>
            <w:r w:rsidRPr="00B23C98">
              <w:rPr>
                <w:szCs w:val="20"/>
              </w:rPr>
              <w:t>Mirjam van Heeswijk</w:t>
            </w:r>
          </w:p>
        </w:tc>
      </w:tr>
      <w:tr w:rsidR="00B23C98" w:rsidRPr="00B23C98" w:rsidTr="00B23C98">
        <w:tc>
          <w:tcPr>
            <w:tcW w:w="2810" w:type="dxa"/>
          </w:tcPr>
          <w:p w:rsidR="00B23C98" w:rsidRPr="00B23C98" w:rsidRDefault="00B23C98" w:rsidP="00B23C98">
            <w:pPr>
              <w:rPr>
                <w:szCs w:val="20"/>
              </w:rPr>
            </w:pPr>
            <w:r w:rsidRPr="00B23C98">
              <w:rPr>
                <w:szCs w:val="20"/>
              </w:rPr>
              <w:t>Communcatie</w:t>
            </w:r>
          </w:p>
        </w:tc>
        <w:tc>
          <w:tcPr>
            <w:tcW w:w="2766" w:type="dxa"/>
          </w:tcPr>
          <w:p w:rsidR="00B23C98" w:rsidRPr="00B23C98" w:rsidRDefault="00B23C98" w:rsidP="00DF6442">
            <w:pPr>
              <w:rPr>
                <w:szCs w:val="20"/>
              </w:rPr>
            </w:pPr>
            <w:r w:rsidRPr="00B23C98">
              <w:rPr>
                <w:szCs w:val="20"/>
              </w:rPr>
              <w:t xml:space="preserve">Iris van </w:t>
            </w:r>
            <w:r w:rsidR="00DF6442">
              <w:rPr>
                <w:szCs w:val="20"/>
              </w:rPr>
              <w:t>D</w:t>
            </w:r>
            <w:r w:rsidRPr="00B23C98">
              <w:rPr>
                <w:szCs w:val="20"/>
              </w:rPr>
              <w:t>ongen + ?</w:t>
            </w:r>
          </w:p>
        </w:tc>
        <w:tc>
          <w:tcPr>
            <w:tcW w:w="2766" w:type="dxa"/>
          </w:tcPr>
          <w:p w:rsidR="00B23C98" w:rsidRPr="00B23C98" w:rsidRDefault="00B23C98" w:rsidP="00B23C98">
            <w:pPr>
              <w:rPr>
                <w:szCs w:val="20"/>
              </w:rPr>
            </w:pPr>
            <w:r w:rsidRPr="00B23C98">
              <w:rPr>
                <w:szCs w:val="20"/>
              </w:rPr>
              <w:t>Maren Wassenaar</w:t>
            </w:r>
          </w:p>
        </w:tc>
      </w:tr>
      <w:tr w:rsidR="00B23C98" w:rsidRPr="00B23C98" w:rsidTr="00B23C98">
        <w:tc>
          <w:tcPr>
            <w:tcW w:w="2810" w:type="dxa"/>
          </w:tcPr>
          <w:p w:rsidR="00B23C98" w:rsidRPr="00B23C98" w:rsidRDefault="00B23C98" w:rsidP="00B23C98">
            <w:pPr>
              <w:rPr>
                <w:szCs w:val="20"/>
              </w:rPr>
            </w:pPr>
            <w:r w:rsidRPr="00B23C98">
              <w:rPr>
                <w:szCs w:val="20"/>
              </w:rPr>
              <w:t>Werk</w:t>
            </w:r>
          </w:p>
        </w:tc>
        <w:tc>
          <w:tcPr>
            <w:tcW w:w="2766" w:type="dxa"/>
          </w:tcPr>
          <w:p w:rsidR="00B23C98" w:rsidRPr="00B23C98" w:rsidRDefault="00B23C98" w:rsidP="00B23C98">
            <w:pPr>
              <w:rPr>
                <w:szCs w:val="20"/>
              </w:rPr>
            </w:pPr>
            <w:r w:rsidRPr="00B23C98">
              <w:rPr>
                <w:szCs w:val="20"/>
              </w:rPr>
              <w:t>Naciye Kayan/ Harry Popken</w:t>
            </w:r>
          </w:p>
        </w:tc>
        <w:tc>
          <w:tcPr>
            <w:tcW w:w="2766" w:type="dxa"/>
          </w:tcPr>
          <w:p w:rsidR="00B23C98" w:rsidRPr="00B23C98" w:rsidRDefault="00B23C98" w:rsidP="00B23C98">
            <w:pPr>
              <w:rPr>
                <w:szCs w:val="20"/>
              </w:rPr>
            </w:pPr>
            <w:r w:rsidRPr="00B23C98">
              <w:rPr>
                <w:szCs w:val="20"/>
              </w:rPr>
              <w:t>Carolien Baarscher en Monique de Leeuw, Harm Jan Kuipers</w:t>
            </w:r>
          </w:p>
        </w:tc>
      </w:tr>
      <w:tr w:rsidR="00B23C98" w:rsidRPr="00B23C98" w:rsidTr="00B23C98">
        <w:tc>
          <w:tcPr>
            <w:tcW w:w="2810" w:type="dxa"/>
          </w:tcPr>
          <w:p w:rsidR="00B23C98" w:rsidRPr="00B23C98" w:rsidRDefault="00B23C98" w:rsidP="00B23C98">
            <w:pPr>
              <w:rPr>
                <w:szCs w:val="20"/>
              </w:rPr>
            </w:pPr>
            <w:r w:rsidRPr="00B23C98">
              <w:rPr>
                <w:szCs w:val="20"/>
              </w:rPr>
              <w:t>Laaggeletterdheid</w:t>
            </w:r>
          </w:p>
        </w:tc>
        <w:tc>
          <w:tcPr>
            <w:tcW w:w="2766" w:type="dxa"/>
          </w:tcPr>
          <w:p w:rsidR="00B23C98" w:rsidRPr="00B23C98" w:rsidRDefault="00B23C98" w:rsidP="00B23C98">
            <w:pPr>
              <w:rPr>
                <w:szCs w:val="20"/>
              </w:rPr>
            </w:pPr>
            <w:r w:rsidRPr="00B23C98">
              <w:rPr>
                <w:szCs w:val="20"/>
              </w:rPr>
              <w:t>Dion Vreeman</w:t>
            </w:r>
          </w:p>
        </w:tc>
        <w:tc>
          <w:tcPr>
            <w:tcW w:w="2766" w:type="dxa"/>
          </w:tcPr>
          <w:p w:rsidR="00B23C98" w:rsidRPr="00B23C98" w:rsidRDefault="00B23C98" w:rsidP="00B23C98">
            <w:pPr>
              <w:rPr>
                <w:szCs w:val="20"/>
              </w:rPr>
            </w:pPr>
            <w:r w:rsidRPr="00B23C98">
              <w:rPr>
                <w:szCs w:val="20"/>
              </w:rPr>
              <w:t>Maren Wassenaar</w:t>
            </w:r>
          </w:p>
        </w:tc>
      </w:tr>
      <w:tr w:rsidR="00B23C98" w:rsidRPr="00B23C98" w:rsidTr="00B23C98">
        <w:tc>
          <w:tcPr>
            <w:tcW w:w="2810" w:type="dxa"/>
          </w:tcPr>
          <w:p w:rsidR="00B23C98" w:rsidRPr="00B23C98" w:rsidRDefault="00B23C98" w:rsidP="00B23C98">
            <w:pPr>
              <w:rPr>
                <w:szCs w:val="20"/>
              </w:rPr>
            </w:pPr>
            <w:r w:rsidRPr="00B23C98">
              <w:rPr>
                <w:szCs w:val="20"/>
              </w:rPr>
              <w:t>Onderwijs</w:t>
            </w:r>
          </w:p>
        </w:tc>
        <w:tc>
          <w:tcPr>
            <w:tcW w:w="2766" w:type="dxa"/>
          </w:tcPr>
          <w:p w:rsidR="00B23C98" w:rsidRPr="00B23C98" w:rsidRDefault="00B23C98" w:rsidP="00B23C98">
            <w:pPr>
              <w:rPr>
                <w:szCs w:val="20"/>
              </w:rPr>
            </w:pPr>
            <w:r w:rsidRPr="00B23C98">
              <w:rPr>
                <w:szCs w:val="20"/>
              </w:rPr>
              <w:t>Marlies Heetebrij, Annemarieke Moes</w:t>
            </w:r>
          </w:p>
        </w:tc>
        <w:tc>
          <w:tcPr>
            <w:tcW w:w="2766" w:type="dxa"/>
          </w:tcPr>
          <w:p w:rsidR="00B23C98" w:rsidRPr="00B23C98" w:rsidRDefault="00B23C98" w:rsidP="00B23C98">
            <w:pPr>
              <w:rPr>
                <w:szCs w:val="20"/>
              </w:rPr>
            </w:pPr>
            <w:r w:rsidRPr="00B23C98">
              <w:rPr>
                <w:szCs w:val="20"/>
              </w:rPr>
              <w:t>Monique de leeur en Paulien Toonen</w:t>
            </w:r>
          </w:p>
        </w:tc>
      </w:tr>
      <w:tr w:rsidR="00B23C98" w:rsidRPr="00B23C98" w:rsidTr="00B23C98">
        <w:tc>
          <w:tcPr>
            <w:tcW w:w="2810" w:type="dxa"/>
          </w:tcPr>
          <w:p w:rsidR="00B23C98" w:rsidRPr="00B23C98" w:rsidRDefault="00B23C98" w:rsidP="00B23C98">
            <w:pPr>
              <w:rPr>
                <w:szCs w:val="20"/>
              </w:rPr>
            </w:pPr>
            <w:r w:rsidRPr="00B23C98">
              <w:rPr>
                <w:szCs w:val="20"/>
              </w:rPr>
              <w:t>Zorg dichterbij</w:t>
            </w:r>
          </w:p>
        </w:tc>
        <w:tc>
          <w:tcPr>
            <w:tcW w:w="2766" w:type="dxa"/>
          </w:tcPr>
          <w:p w:rsidR="00B23C98" w:rsidRPr="00B23C98" w:rsidRDefault="00B23C98" w:rsidP="00B23C98">
            <w:pPr>
              <w:rPr>
                <w:szCs w:val="20"/>
              </w:rPr>
            </w:pPr>
            <w:r w:rsidRPr="00B23C98">
              <w:rPr>
                <w:szCs w:val="20"/>
              </w:rPr>
              <w:t>Sella Meijs</w:t>
            </w:r>
          </w:p>
        </w:tc>
        <w:tc>
          <w:tcPr>
            <w:tcW w:w="2766" w:type="dxa"/>
          </w:tcPr>
          <w:p w:rsidR="00B23C98" w:rsidRPr="00B23C98" w:rsidRDefault="00B23C98" w:rsidP="00B23C98">
            <w:pPr>
              <w:rPr>
                <w:szCs w:val="20"/>
              </w:rPr>
            </w:pPr>
            <w:r w:rsidRPr="00B23C98">
              <w:rPr>
                <w:szCs w:val="20"/>
              </w:rPr>
              <w:t>Saskia Moester</w:t>
            </w:r>
          </w:p>
        </w:tc>
      </w:tr>
      <w:tr w:rsidR="00B23C98" w:rsidRPr="00B23C98" w:rsidTr="00B23C98">
        <w:tc>
          <w:tcPr>
            <w:tcW w:w="2810" w:type="dxa"/>
          </w:tcPr>
          <w:p w:rsidR="00B23C98" w:rsidRPr="00B23C98" w:rsidRDefault="00B23C98" w:rsidP="00B23C98">
            <w:pPr>
              <w:rPr>
                <w:szCs w:val="20"/>
              </w:rPr>
            </w:pPr>
            <w:r w:rsidRPr="00B23C98">
              <w:rPr>
                <w:szCs w:val="20"/>
              </w:rPr>
              <w:t>Seksuele Diversiteit</w:t>
            </w:r>
          </w:p>
        </w:tc>
        <w:tc>
          <w:tcPr>
            <w:tcW w:w="2766" w:type="dxa"/>
          </w:tcPr>
          <w:p w:rsidR="00B23C98" w:rsidRPr="00B23C98" w:rsidRDefault="00B23C98" w:rsidP="00B23C98">
            <w:pPr>
              <w:rPr>
                <w:szCs w:val="20"/>
              </w:rPr>
            </w:pPr>
            <w:r w:rsidRPr="00B23C98">
              <w:rPr>
                <w:szCs w:val="20"/>
              </w:rPr>
              <w:t>Malika El Mouridi</w:t>
            </w:r>
          </w:p>
        </w:tc>
        <w:tc>
          <w:tcPr>
            <w:tcW w:w="2766" w:type="dxa"/>
          </w:tcPr>
          <w:p w:rsidR="00B23C98" w:rsidRPr="00B23C98" w:rsidRDefault="00B23C98" w:rsidP="00B23C98">
            <w:pPr>
              <w:rPr>
                <w:szCs w:val="20"/>
              </w:rPr>
            </w:pPr>
            <w:r w:rsidRPr="00B23C98">
              <w:rPr>
                <w:szCs w:val="20"/>
              </w:rPr>
              <w:t>Anneke Nijman</w:t>
            </w:r>
          </w:p>
        </w:tc>
      </w:tr>
      <w:tr w:rsidR="00B23C98" w:rsidRPr="00B23C98" w:rsidTr="00B23C98">
        <w:tc>
          <w:tcPr>
            <w:tcW w:w="2810" w:type="dxa"/>
          </w:tcPr>
          <w:p w:rsidR="00B23C98" w:rsidRPr="00B23C98" w:rsidRDefault="00B23C98" w:rsidP="00B23C98">
            <w:pPr>
              <w:rPr>
                <w:szCs w:val="20"/>
              </w:rPr>
            </w:pPr>
            <w:r w:rsidRPr="00B23C98">
              <w:rPr>
                <w:szCs w:val="20"/>
              </w:rPr>
              <w:t>Discriminatie</w:t>
            </w:r>
          </w:p>
        </w:tc>
        <w:tc>
          <w:tcPr>
            <w:tcW w:w="2766" w:type="dxa"/>
          </w:tcPr>
          <w:p w:rsidR="00B23C98" w:rsidRPr="00B23C98" w:rsidRDefault="009D03DC" w:rsidP="00B23C98">
            <w:pPr>
              <w:rPr>
                <w:szCs w:val="20"/>
              </w:rPr>
            </w:pPr>
            <w:r>
              <w:rPr>
                <w:szCs w:val="20"/>
              </w:rPr>
              <w:t>Malika El M</w:t>
            </w:r>
            <w:r w:rsidR="00B23C98" w:rsidRPr="00B23C98">
              <w:rPr>
                <w:szCs w:val="20"/>
              </w:rPr>
              <w:t>ouridi</w:t>
            </w:r>
          </w:p>
        </w:tc>
        <w:tc>
          <w:tcPr>
            <w:tcW w:w="2766" w:type="dxa"/>
          </w:tcPr>
          <w:p w:rsidR="00B23C98" w:rsidRPr="00B23C98" w:rsidRDefault="00B23C98" w:rsidP="00B23C98">
            <w:pPr>
              <w:rPr>
                <w:szCs w:val="20"/>
              </w:rPr>
            </w:pPr>
            <w:r w:rsidRPr="00B23C98">
              <w:rPr>
                <w:szCs w:val="20"/>
              </w:rPr>
              <w:t>Anneke Nijman</w:t>
            </w:r>
          </w:p>
        </w:tc>
      </w:tr>
      <w:tr w:rsidR="00B23C98" w:rsidRPr="00B23C98" w:rsidTr="00B23C98">
        <w:tc>
          <w:tcPr>
            <w:tcW w:w="2810" w:type="dxa"/>
          </w:tcPr>
          <w:p w:rsidR="00B23C98" w:rsidRPr="00B23C98" w:rsidRDefault="00B23C98" w:rsidP="00000B2F">
            <w:pPr>
              <w:rPr>
                <w:szCs w:val="20"/>
              </w:rPr>
            </w:pPr>
            <w:r w:rsidRPr="00B23C98">
              <w:rPr>
                <w:szCs w:val="20"/>
              </w:rPr>
              <w:t>Sport en gezondheid</w:t>
            </w:r>
          </w:p>
        </w:tc>
        <w:tc>
          <w:tcPr>
            <w:tcW w:w="2766" w:type="dxa"/>
          </w:tcPr>
          <w:p w:rsidR="00B23C98" w:rsidRPr="00B23C98" w:rsidRDefault="00B23C98" w:rsidP="00000B2F">
            <w:pPr>
              <w:rPr>
                <w:szCs w:val="20"/>
              </w:rPr>
            </w:pPr>
            <w:r w:rsidRPr="00B23C98">
              <w:rPr>
                <w:szCs w:val="20"/>
              </w:rPr>
              <w:t>Harry Popken</w:t>
            </w:r>
          </w:p>
        </w:tc>
        <w:tc>
          <w:tcPr>
            <w:tcW w:w="2766" w:type="dxa"/>
          </w:tcPr>
          <w:p w:rsidR="00B23C98" w:rsidRPr="00B23C98" w:rsidRDefault="007B2EB4" w:rsidP="00000B2F">
            <w:pPr>
              <w:rPr>
                <w:szCs w:val="20"/>
              </w:rPr>
            </w:pPr>
            <w:r>
              <w:rPr>
                <w:szCs w:val="20"/>
              </w:rPr>
              <w:t>Harm-Jan Kuipers/ Marlies Hallingsen</w:t>
            </w:r>
          </w:p>
        </w:tc>
      </w:tr>
      <w:tr w:rsidR="00B23C98" w:rsidRPr="00B23C98" w:rsidTr="00B23C98">
        <w:tc>
          <w:tcPr>
            <w:tcW w:w="2810" w:type="dxa"/>
          </w:tcPr>
          <w:p w:rsidR="00B23C98" w:rsidRPr="00B23C98" w:rsidRDefault="00B23C98" w:rsidP="00000B2F">
            <w:pPr>
              <w:rPr>
                <w:szCs w:val="20"/>
              </w:rPr>
            </w:pPr>
            <w:r w:rsidRPr="00B23C98">
              <w:rPr>
                <w:szCs w:val="20"/>
              </w:rPr>
              <w:t>Cultuur</w:t>
            </w:r>
          </w:p>
        </w:tc>
        <w:tc>
          <w:tcPr>
            <w:tcW w:w="2766" w:type="dxa"/>
          </w:tcPr>
          <w:p w:rsidR="00B23C98" w:rsidRPr="00B23C98" w:rsidRDefault="00B23C98" w:rsidP="00000B2F">
            <w:pPr>
              <w:rPr>
                <w:szCs w:val="20"/>
              </w:rPr>
            </w:pPr>
            <w:r w:rsidRPr="00B23C98">
              <w:rPr>
                <w:szCs w:val="20"/>
              </w:rPr>
              <w:t>Doeko Pinxt (niet in Incl.team)</w:t>
            </w:r>
          </w:p>
        </w:tc>
        <w:tc>
          <w:tcPr>
            <w:tcW w:w="2766" w:type="dxa"/>
          </w:tcPr>
          <w:p w:rsidR="00B23C98" w:rsidRPr="00B23C98" w:rsidRDefault="00B23C98" w:rsidP="00DF6442">
            <w:pPr>
              <w:rPr>
                <w:szCs w:val="20"/>
              </w:rPr>
            </w:pPr>
            <w:r w:rsidRPr="00B23C98">
              <w:rPr>
                <w:szCs w:val="20"/>
              </w:rPr>
              <w:t>Anne</w:t>
            </w:r>
            <w:r w:rsidR="00DF6442">
              <w:rPr>
                <w:szCs w:val="20"/>
              </w:rPr>
              <w:t>-M</w:t>
            </w:r>
            <w:r w:rsidRPr="00B23C98">
              <w:rPr>
                <w:szCs w:val="20"/>
              </w:rPr>
              <w:t>arijn Tielen</w:t>
            </w:r>
          </w:p>
        </w:tc>
      </w:tr>
      <w:tr w:rsidR="00B23C98" w:rsidRPr="00B23C98" w:rsidTr="00B23C98">
        <w:tc>
          <w:tcPr>
            <w:tcW w:w="2810" w:type="dxa"/>
          </w:tcPr>
          <w:p w:rsidR="00B23C98" w:rsidRPr="00B23C98" w:rsidRDefault="00B23C98" w:rsidP="00000B2F">
            <w:pPr>
              <w:rPr>
                <w:szCs w:val="20"/>
                <w:highlight w:val="lightGray"/>
              </w:rPr>
            </w:pPr>
          </w:p>
        </w:tc>
        <w:tc>
          <w:tcPr>
            <w:tcW w:w="2766" w:type="dxa"/>
          </w:tcPr>
          <w:p w:rsidR="00B23C98" w:rsidRPr="00B23C98" w:rsidRDefault="00B23C98" w:rsidP="00000B2F">
            <w:pPr>
              <w:rPr>
                <w:szCs w:val="20"/>
                <w:highlight w:val="lightGray"/>
              </w:rPr>
            </w:pPr>
          </w:p>
        </w:tc>
        <w:tc>
          <w:tcPr>
            <w:tcW w:w="2766" w:type="dxa"/>
          </w:tcPr>
          <w:p w:rsidR="00B23C98" w:rsidRPr="00B23C98" w:rsidRDefault="00B23C98" w:rsidP="00000B2F">
            <w:pPr>
              <w:rPr>
                <w:szCs w:val="20"/>
                <w:highlight w:val="lightGray"/>
              </w:rPr>
            </w:pPr>
          </w:p>
        </w:tc>
      </w:tr>
      <w:tr w:rsidR="000E7CAE" w:rsidRPr="00B23C98" w:rsidTr="00B23C98">
        <w:tc>
          <w:tcPr>
            <w:tcW w:w="2810" w:type="dxa"/>
          </w:tcPr>
          <w:p w:rsidR="000E7CAE" w:rsidRPr="00B23C98" w:rsidRDefault="000E7CAE" w:rsidP="00000B2F">
            <w:pPr>
              <w:rPr>
                <w:szCs w:val="20"/>
                <w:highlight w:val="lightGray"/>
              </w:rPr>
            </w:pPr>
          </w:p>
        </w:tc>
        <w:tc>
          <w:tcPr>
            <w:tcW w:w="2766" w:type="dxa"/>
          </w:tcPr>
          <w:p w:rsidR="000E7CAE" w:rsidRPr="00B23C98" w:rsidRDefault="000E7CAE" w:rsidP="00000B2F">
            <w:pPr>
              <w:rPr>
                <w:szCs w:val="20"/>
                <w:highlight w:val="lightGray"/>
              </w:rPr>
            </w:pPr>
          </w:p>
        </w:tc>
        <w:tc>
          <w:tcPr>
            <w:tcW w:w="2766" w:type="dxa"/>
          </w:tcPr>
          <w:p w:rsidR="000E7CAE" w:rsidRPr="00B23C98" w:rsidRDefault="000E7CAE" w:rsidP="00000B2F">
            <w:pPr>
              <w:rPr>
                <w:szCs w:val="20"/>
                <w:highlight w:val="lightGray"/>
              </w:rPr>
            </w:pPr>
          </w:p>
        </w:tc>
      </w:tr>
      <w:tr w:rsidR="00B23C98" w:rsidRPr="00B23C98" w:rsidTr="00B23C98">
        <w:tc>
          <w:tcPr>
            <w:tcW w:w="2810" w:type="dxa"/>
          </w:tcPr>
          <w:p w:rsidR="00B23C98" w:rsidRPr="00B23C98" w:rsidRDefault="00B23C98" w:rsidP="00000B2F">
            <w:pPr>
              <w:rPr>
                <w:szCs w:val="20"/>
                <w:highlight w:val="lightGray"/>
              </w:rPr>
            </w:pPr>
          </w:p>
        </w:tc>
        <w:tc>
          <w:tcPr>
            <w:tcW w:w="2766" w:type="dxa"/>
          </w:tcPr>
          <w:p w:rsidR="00B23C98" w:rsidRPr="00B23C98" w:rsidRDefault="00B23C98" w:rsidP="00000B2F">
            <w:pPr>
              <w:rPr>
                <w:szCs w:val="20"/>
                <w:highlight w:val="lightGray"/>
              </w:rPr>
            </w:pPr>
          </w:p>
        </w:tc>
        <w:tc>
          <w:tcPr>
            <w:tcW w:w="2766" w:type="dxa"/>
          </w:tcPr>
          <w:p w:rsidR="00B23C98" w:rsidRPr="00B23C98" w:rsidRDefault="00B23C98" w:rsidP="00000B2F">
            <w:pPr>
              <w:rPr>
                <w:szCs w:val="20"/>
                <w:highlight w:val="lightGray"/>
              </w:rPr>
            </w:pPr>
          </w:p>
        </w:tc>
      </w:tr>
      <w:tr w:rsidR="00B23C98" w:rsidRPr="00B23C98" w:rsidTr="00B23C98">
        <w:tc>
          <w:tcPr>
            <w:tcW w:w="2810" w:type="dxa"/>
          </w:tcPr>
          <w:p w:rsidR="00B23C98" w:rsidRPr="00B23C98" w:rsidRDefault="00B23C98" w:rsidP="00000B2F">
            <w:pPr>
              <w:rPr>
                <w:szCs w:val="20"/>
                <w:highlight w:val="lightGray"/>
              </w:rPr>
            </w:pPr>
          </w:p>
        </w:tc>
        <w:tc>
          <w:tcPr>
            <w:tcW w:w="2766" w:type="dxa"/>
          </w:tcPr>
          <w:p w:rsidR="00B23C98" w:rsidRPr="00B23C98" w:rsidRDefault="00B23C98" w:rsidP="00000B2F">
            <w:pPr>
              <w:rPr>
                <w:szCs w:val="20"/>
                <w:highlight w:val="lightGray"/>
              </w:rPr>
            </w:pPr>
          </w:p>
        </w:tc>
        <w:tc>
          <w:tcPr>
            <w:tcW w:w="2766" w:type="dxa"/>
          </w:tcPr>
          <w:p w:rsidR="00B23C98" w:rsidRPr="00B23C98" w:rsidRDefault="00B23C98" w:rsidP="00000B2F">
            <w:pPr>
              <w:rPr>
                <w:szCs w:val="20"/>
                <w:highlight w:val="lightGray"/>
              </w:rPr>
            </w:pPr>
          </w:p>
        </w:tc>
      </w:tr>
      <w:tr w:rsidR="00B23C98" w:rsidRPr="00B23C98" w:rsidTr="00B23C98">
        <w:tc>
          <w:tcPr>
            <w:tcW w:w="2810" w:type="dxa"/>
          </w:tcPr>
          <w:p w:rsidR="00B23C98" w:rsidRPr="00B23C98" w:rsidRDefault="00B23C98" w:rsidP="00000B2F">
            <w:pPr>
              <w:rPr>
                <w:szCs w:val="20"/>
                <w:highlight w:val="lightGray"/>
              </w:rPr>
            </w:pPr>
          </w:p>
        </w:tc>
        <w:tc>
          <w:tcPr>
            <w:tcW w:w="2766" w:type="dxa"/>
          </w:tcPr>
          <w:p w:rsidR="00B23C98" w:rsidRPr="00B23C98" w:rsidRDefault="00B23C98" w:rsidP="00000B2F">
            <w:pPr>
              <w:rPr>
                <w:szCs w:val="20"/>
                <w:highlight w:val="lightGray"/>
              </w:rPr>
            </w:pPr>
          </w:p>
        </w:tc>
        <w:tc>
          <w:tcPr>
            <w:tcW w:w="2766" w:type="dxa"/>
          </w:tcPr>
          <w:p w:rsidR="00B23C98" w:rsidRPr="00B23C98" w:rsidRDefault="00B23C98" w:rsidP="00000B2F">
            <w:pPr>
              <w:rPr>
                <w:szCs w:val="20"/>
                <w:highlight w:val="lightGray"/>
              </w:rPr>
            </w:pPr>
          </w:p>
        </w:tc>
      </w:tr>
      <w:tr w:rsidR="00B23C98" w:rsidRPr="00B23C98" w:rsidTr="00B23C98">
        <w:tc>
          <w:tcPr>
            <w:tcW w:w="2810" w:type="dxa"/>
          </w:tcPr>
          <w:p w:rsidR="00B23C98" w:rsidRPr="00B23C98" w:rsidRDefault="00B23C98" w:rsidP="00000B2F">
            <w:pPr>
              <w:rPr>
                <w:szCs w:val="20"/>
                <w:highlight w:val="lightGray"/>
              </w:rPr>
            </w:pPr>
          </w:p>
        </w:tc>
        <w:tc>
          <w:tcPr>
            <w:tcW w:w="2766" w:type="dxa"/>
          </w:tcPr>
          <w:p w:rsidR="00B23C98" w:rsidRPr="00B23C98" w:rsidRDefault="00B23C98" w:rsidP="00000B2F">
            <w:pPr>
              <w:rPr>
                <w:szCs w:val="20"/>
                <w:highlight w:val="lightGray"/>
              </w:rPr>
            </w:pPr>
          </w:p>
        </w:tc>
        <w:tc>
          <w:tcPr>
            <w:tcW w:w="2766" w:type="dxa"/>
          </w:tcPr>
          <w:p w:rsidR="00B23C98" w:rsidRPr="00B23C98" w:rsidRDefault="00B23C98" w:rsidP="00000B2F">
            <w:pPr>
              <w:rPr>
                <w:szCs w:val="20"/>
                <w:highlight w:val="lightGray"/>
              </w:rPr>
            </w:pPr>
          </w:p>
        </w:tc>
      </w:tr>
      <w:tr w:rsidR="00B23C98" w:rsidRPr="00B23C98" w:rsidTr="00B23C98">
        <w:tc>
          <w:tcPr>
            <w:tcW w:w="2810" w:type="dxa"/>
          </w:tcPr>
          <w:p w:rsidR="00B23C98" w:rsidRPr="00B23C98" w:rsidRDefault="00B23C98" w:rsidP="00000B2F">
            <w:pPr>
              <w:rPr>
                <w:szCs w:val="20"/>
                <w:highlight w:val="lightGray"/>
              </w:rPr>
            </w:pPr>
          </w:p>
        </w:tc>
        <w:tc>
          <w:tcPr>
            <w:tcW w:w="2766" w:type="dxa"/>
          </w:tcPr>
          <w:p w:rsidR="00B23C98" w:rsidRPr="00B23C98" w:rsidRDefault="00B23C98" w:rsidP="00000B2F">
            <w:pPr>
              <w:rPr>
                <w:szCs w:val="20"/>
                <w:highlight w:val="lightGray"/>
              </w:rPr>
            </w:pPr>
          </w:p>
        </w:tc>
        <w:tc>
          <w:tcPr>
            <w:tcW w:w="2766" w:type="dxa"/>
          </w:tcPr>
          <w:p w:rsidR="00B23C98" w:rsidRPr="00B23C98" w:rsidRDefault="00B23C98" w:rsidP="00000B2F">
            <w:pPr>
              <w:rPr>
                <w:szCs w:val="20"/>
                <w:highlight w:val="lightGray"/>
              </w:rPr>
            </w:pPr>
          </w:p>
        </w:tc>
      </w:tr>
      <w:tr w:rsidR="00B23C98" w:rsidRPr="00B23C98" w:rsidTr="00B23C98">
        <w:tc>
          <w:tcPr>
            <w:tcW w:w="2810" w:type="dxa"/>
          </w:tcPr>
          <w:p w:rsidR="00B23C98" w:rsidRPr="00B23C98" w:rsidRDefault="00B23C98" w:rsidP="00000B2F">
            <w:pPr>
              <w:rPr>
                <w:szCs w:val="20"/>
                <w:highlight w:val="lightGray"/>
              </w:rPr>
            </w:pPr>
          </w:p>
        </w:tc>
        <w:tc>
          <w:tcPr>
            <w:tcW w:w="2766" w:type="dxa"/>
          </w:tcPr>
          <w:p w:rsidR="00B23C98" w:rsidRPr="00B23C98" w:rsidRDefault="00B23C98" w:rsidP="00000B2F">
            <w:pPr>
              <w:rPr>
                <w:szCs w:val="20"/>
                <w:highlight w:val="lightGray"/>
              </w:rPr>
            </w:pPr>
          </w:p>
        </w:tc>
        <w:tc>
          <w:tcPr>
            <w:tcW w:w="2766" w:type="dxa"/>
          </w:tcPr>
          <w:p w:rsidR="00B23C98" w:rsidRPr="00B23C98" w:rsidRDefault="00B23C98" w:rsidP="00000B2F">
            <w:pPr>
              <w:rPr>
                <w:szCs w:val="20"/>
                <w:highlight w:val="lightGray"/>
              </w:rPr>
            </w:pPr>
          </w:p>
        </w:tc>
      </w:tr>
    </w:tbl>
    <w:p w:rsidR="009417D4" w:rsidRDefault="009417D4" w:rsidP="000E7CAE">
      <w:pPr>
        <w:rPr>
          <w:szCs w:val="20"/>
          <w:highlight w:val="lightGray"/>
        </w:rPr>
      </w:pPr>
    </w:p>
    <w:p w:rsidR="009417D4" w:rsidRDefault="009417D4">
      <w:pPr>
        <w:rPr>
          <w:szCs w:val="20"/>
          <w:highlight w:val="lightGray"/>
        </w:rPr>
      </w:pPr>
      <w:r>
        <w:rPr>
          <w:szCs w:val="20"/>
          <w:highlight w:val="lightGray"/>
        </w:rPr>
        <w:br w:type="page"/>
      </w:r>
    </w:p>
    <w:p w:rsidR="009417D4" w:rsidRPr="009417D4" w:rsidRDefault="009417D4" w:rsidP="009417D4">
      <w:pPr>
        <w:rPr>
          <w:b/>
          <w:color w:val="0000FF"/>
          <w:szCs w:val="20"/>
        </w:rPr>
      </w:pPr>
      <w:r w:rsidRPr="009417D4">
        <w:rPr>
          <w:b/>
          <w:color w:val="0000FF"/>
          <w:szCs w:val="20"/>
        </w:rPr>
        <w:lastRenderedPageBreak/>
        <w:t>Verzoek aan jullie:</w:t>
      </w:r>
    </w:p>
    <w:p w:rsidR="009417D4" w:rsidRDefault="009417D4" w:rsidP="009417D4">
      <w:pPr>
        <w:rPr>
          <w:szCs w:val="20"/>
        </w:rPr>
      </w:pPr>
    </w:p>
    <w:p w:rsidR="009417D4" w:rsidRDefault="009417D4" w:rsidP="009417D4">
      <w:pPr>
        <w:rPr>
          <w:szCs w:val="20"/>
        </w:rPr>
      </w:pPr>
      <w:r>
        <w:rPr>
          <w:szCs w:val="20"/>
        </w:rPr>
        <w:t>We organiseren eind juni een dagdeel waarop we met elkaar wat langer aan de slag kunnen. We willen jullie ter voorbereiding op deze bijeenkomst het volgende vragen:</w:t>
      </w:r>
    </w:p>
    <w:p w:rsidR="009417D4" w:rsidRDefault="009417D4" w:rsidP="009417D4">
      <w:pPr>
        <w:pStyle w:val="Lijstalinea"/>
        <w:numPr>
          <w:ilvl w:val="0"/>
          <w:numId w:val="11"/>
        </w:numPr>
        <w:rPr>
          <w:szCs w:val="20"/>
        </w:rPr>
      </w:pPr>
      <w:r w:rsidRPr="009417D4">
        <w:rPr>
          <w:szCs w:val="20"/>
          <w:u w:val="single"/>
        </w:rPr>
        <w:t xml:space="preserve">Maak een </w:t>
      </w:r>
      <w:r w:rsidR="00DF6442">
        <w:rPr>
          <w:szCs w:val="20"/>
          <w:u w:val="single"/>
        </w:rPr>
        <w:t>'</w:t>
      </w:r>
      <w:r w:rsidRPr="009417D4">
        <w:rPr>
          <w:szCs w:val="20"/>
          <w:u w:val="single"/>
        </w:rPr>
        <w:t>foto</w:t>
      </w:r>
      <w:r w:rsidR="00DF6442">
        <w:rPr>
          <w:szCs w:val="20"/>
          <w:u w:val="single"/>
        </w:rPr>
        <w:t>'</w:t>
      </w:r>
      <w:r w:rsidRPr="009417D4">
        <w:rPr>
          <w:szCs w:val="20"/>
          <w:u w:val="single"/>
        </w:rPr>
        <w:t xml:space="preserve"> voor jou</w:t>
      </w:r>
      <w:r w:rsidR="00DF6442">
        <w:rPr>
          <w:szCs w:val="20"/>
          <w:u w:val="single"/>
        </w:rPr>
        <w:t>w</w:t>
      </w:r>
      <w:r w:rsidRPr="009417D4">
        <w:rPr>
          <w:szCs w:val="20"/>
          <w:u w:val="single"/>
        </w:rPr>
        <w:t xml:space="preserve"> eigen speerpunt.</w:t>
      </w:r>
      <w:r>
        <w:rPr>
          <w:szCs w:val="20"/>
        </w:rPr>
        <w:t xml:space="preserve"> </w:t>
      </w:r>
    </w:p>
    <w:p w:rsidR="009417D4" w:rsidRPr="009417D4" w:rsidRDefault="009417D4" w:rsidP="009417D4">
      <w:pPr>
        <w:pStyle w:val="Lijstalinea"/>
        <w:ind w:left="780"/>
        <w:rPr>
          <w:szCs w:val="20"/>
        </w:rPr>
      </w:pPr>
      <w:r w:rsidRPr="009417D4">
        <w:rPr>
          <w:szCs w:val="20"/>
        </w:rPr>
        <w:t xml:space="preserve">Samen met 'jouw evenknie' vanuit het team leefomgeving. Dan wordt zichtbaar wat er </w:t>
      </w:r>
      <w:r w:rsidR="009D03DC">
        <w:rPr>
          <w:szCs w:val="20"/>
        </w:rPr>
        <w:t>vanuit zowel de kernorganisatie</w:t>
      </w:r>
      <w:r w:rsidRPr="009417D4">
        <w:rPr>
          <w:szCs w:val="20"/>
        </w:rPr>
        <w:t xml:space="preserve">, als in de wijk gebeurt. Het gaat om een momentopname van wat </w:t>
      </w:r>
      <w:r>
        <w:rPr>
          <w:szCs w:val="20"/>
        </w:rPr>
        <w:t xml:space="preserve">er nu speelt ten aanzien </w:t>
      </w:r>
      <w:r w:rsidRPr="009417D4">
        <w:rPr>
          <w:szCs w:val="20"/>
        </w:rPr>
        <w:t>van Inclusie. Wat gaat nu goed? Waar zit energie? Waar liggen kansen? Waar zijn nog witte vlekken en waar zouden we op kunnen/moeten inzetten?</w:t>
      </w:r>
      <w:r>
        <w:rPr>
          <w:szCs w:val="20"/>
        </w:rPr>
        <w:t xml:space="preserve"> Het hoeft nog niet volledig te zijn. Wat je nu al weet is een mooie start. Dit beeld kan in de komende maanden aangevuld worden. </w:t>
      </w:r>
    </w:p>
    <w:p w:rsidR="009417D4" w:rsidRDefault="009417D4" w:rsidP="009417D4">
      <w:pPr>
        <w:rPr>
          <w:szCs w:val="20"/>
        </w:rPr>
      </w:pPr>
    </w:p>
    <w:p w:rsidR="009417D4" w:rsidRDefault="009417D4" w:rsidP="009417D4">
      <w:pPr>
        <w:pStyle w:val="Lijstalinea"/>
        <w:numPr>
          <w:ilvl w:val="0"/>
          <w:numId w:val="11"/>
        </w:numPr>
        <w:rPr>
          <w:szCs w:val="20"/>
        </w:rPr>
      </w:pPr>
      <w:r w:rsidRPr="009417D4">
        <w:rPr>
          <w:szCs w:val="20"/>
          <w:u w:val="single"/>
        </w:rPr>
        <w:t>Deel deze foto gedurende de bijeenkomst met ons.</w:t>
      </w:r>
      <w:r w:rsidRPr="009417D4">
        <w:rPr>
          <w:szCs w:val="20"/>
        </w:rPr>
        <w:t xml:space="preserve"> </w:t>
      </w:r>
    </w:p>
    <w:p w:rsidR="009417D4" w:rsidRDefault="009417D4" w:rsidP="009417D4">
      <w:pPr>
        <w:pStyle w:val="Lijstalinea"/>
        <w:ind w:left="780"/>
        <w:rPr>
          <w:szCs w:val="20"/>
        </w:rPr>
      </w:pPr>
      <w:r w:rsidRPr="009417D4">
        <w:rPr>
          <w:szCs w:val="20"/>
        </w:rPr>
        <w:t xml:space="preserve">In een korte presentatie van ongeveer 10 minuten. Dat mag in de vorm van een praatje, aan de hand van een A4tje, Met foto's of iets dergelijks. </w:t>
      </w:r>
      <w:r w:rsidRPr="009417D4">
        <w:rPr>
          <w:b/>
          <w:szCs w:val="20"/>
          <w:u w:val="single"/>
        </w:rPr>
        <w:t>Alles mag, niks moet.</w:t>
      </w:r>
      <w:r>
        <w:rPr>
          <w:szCs w:val="20"/>
        </w:rPr>
        <w:t xml:space="preserve"> Het hoeft geen gelikte presentatie te gaan. Het gaat erom dat we met zn allen een beeld krijgen van wat er nu speelt.</w:t>
      </w:r>
    </w:p>
    <w:p w:rsidR="00DF6442" w:rsidRDefault="00DF6442" w:rsidP="009417D4">
      <w:pPr>
        <w:pStyle w:val="Lijstalinea"/>
        <w:ind w:left="780"/>
        <w:rPr>
          <w:szCs w:val="20"/>
        </w:rPr>
      </w:pPr>
    </w:p>
    <w:p w:rsidR="00DF6442" w:rsidRDefault="00DF6442" w:rsidP="00DF6442">
      <w:pPr>
        <w:pStyle w:val="Lijstalinea"/>
        <w:ind w:left="0"/>
        <w:rPr>
          <w:szCs w:val="20"/>
        </w:rPr>
      </w:pPr>
      <w:r>
        <w:rPr>
          <w:szCs w:val="20"/>
        </w:rPr>
        <w:t xml:space="preserve">Neem bij het uitwerken van de </w:t>
      </w:r>
      <w:r w:rsidR="009D03DC">
        <w:rPr>
          <w:szCs w:val="20"/>
        </w:rPr>
        <w:t>opdracht</w:t>
      </w:r>
      <w:r>
        <w:rPr>
          <w:szCs w:val="20"/>
        </w:rPr>
        <w:t xml:space="preserve"> ook mee welke rol(len) we als gemeente hebben </w:t>
      </w:r>
      <w:r w:rsidR="009D03DC">
        <w:rPr>
          <w:szCs w:val="20"/>
        </w:rPr>
        <w:t>binnen</w:t>
      </w:r>
      <w:r>
        <w:rPr>
          <w:szCs w:val="20"/>
        </w:rPr>
        <w:t xml:space="preserve"> 'jouw' onderwerp:</w:t>
      </w:r>
    </w:p>
    <w:p w:rsidR="00724052" w:rsidRDefault="00724052" w:rsidP="00DF6442">
      <w:pPr>
        <w:pStyle w:val="Lijstalinea"/>
        <w:ind w:left="0"/>
        <w:rPr>
          <w:szCs w:val="20"/>
        </w:rPr>
      </w:pPr>
      <w:r w:rsidRPr="000820C0">
        <w:rPr>
          <w:noProof/>
          <w:szCs w:val="20"/>
          <w:highlight w:val="lightGray"/>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196053</wp:posOffset>
            </wp:positionV>
            <wp:extent cx="2742565" cy="1544320"/>
            <wp:effectExtent l="0" t="0" r="635" b="0"/>
            <wp:wrapSquare wrapText="bothSides"/>
            <wp:docPr id="2" name="Afbeelding 2" descr="Afbeeldingsresultaat voor venus en serena williams dubbelspe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enus en serena williams dubbelspel">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2565" cy="154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442" w:rsidRDefault="00724052" w:rsidP="00DF6442">
      <w:pPr>
        <w:pStyle w:val="Lijstalinea"/>
        <w:ind w:left="0"/>
        <w:rPr>
          <w:szCs w:val="20"/>
        </w:rPr>
      </w:pPr>
      <w:r w:rsidRPr="00724052">
        <w:rPr>
          <w:b/>
          <w:noProof/>
          <w:szCs w:val="20"/>
          <w:lang w:eastAsia="nl-NL"/>
        </w:rPr>
        <mc:AlternateContent>
          <mc:Choice Requires="wps">
            <w:drawing>
              <wp:anchor distT="45720" distB="45720" distL="114300" distR="114300" simplePos="0" relativeHeight="251664384" behindDoc="0" locked="0" layoutInCell="1" allowOverlap="1" wp14:anchorId="505DF839" wp14:editId="400886F6">
                <wp:simplePos x="0" y="0"/>
                <wp:positionH relativeFrom="margin">
                  <wp:align>right</wp:align>
                </wp:positionH>
                <wp:positionV relativeFrom="paragraph">
                  <wp:posOffset>1760261</wp:posOffset>
                </wp:positionV>
                <wp:extent cx="2703830" cy="845820"/>
                <wp:effectExtent l="0" t="0" r="20320" b="1143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845820"/>
                        </a:xfrm>
                        <a:prstGeom prst="rect">
                          <a:avLst/>
                        </a:prstGeom>
                        <a:solidFill>
                          <a:srgbClr val="FFFFFF"/>
                        </a:solidFill>
                        <a:ln w="9525">
                          <a:solidFill>
                            <a:srgbClr val="000000"/>
                          </a:solidFill>
                          <a:miter lim="800000"/>
                          <a:headEnd/>
                          <a:tailEnd/>
                        </a:ln>
                      </wps:spPr>
                      <wps:txbx>
                        <w:txbxContent>
                          <w:p w:rsidR="00724052" w:rsidRPr="009D03DC" w:rsidRDefault="00724052" w:rsidP="00724052">
                            <w:pPr>
                              <w:pStyle w:val="Lijstalinea"/>
                              <w:ind w:left="0"/>
                              <w:rPr>
                                <w:b/>
                                <w:szCs w:val="20"/>
                              </w:rPr>
                            </w:pPr>
                            <w:r w:rsidRPr="009D03DC">
                              <w:rPr>
                                <w:b/>
                                <w:szCs w:val="20"/>
                              </w:rPr>
                              <w:t>SAMENWERKEN</w:t>
                            </w:r>
                          </w:p>
                          <w:p w:rsidR="00724052" w:rsidRPr="00724052" w:rsidRDefault="00724052" w:rsidP="00724052">
                            <w:pPr>
                              <w:pStyle w:val="Lijstalinea"/>
                              <w:ind w:left="0"/>
                              <w:rPr>
                                <w:b/>
                                <w:szCs w:val="20"/>
                              </w:rPr>
                            </w:pPr>
                            <w:r>
                              <w:rPr>
                                <w:b/>
                                <w:szCs w:val="20"/>
                              </w:rPr>
                              <w:t>de gemeente werkt samen met andere partijen of personen op basis van gelijkwaardigheid</w:t>
                            </w:r>
                          </w:p>
                          <w:p w:rsidR="00724052" w:rsidRDefault="00724052" w:rsidP="007240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DF839" id="_x0000_t202" coordsize="21600,21600" o:spt="202" path="m,l,21600r21600,l21600,xe">
                <v:stroke joinstyle="miter"/>
                <v:path gradientshapeok="t" o:connecttype="rect"/>
              </v:shapetype>
              <v:shape id="Tekstvak 2" o:spid="_x0000_s1026" type="#_x0000_t202" style="position:absolute;margin-left:161.7pt;margin-top:138.6pt;width:212.9pt;height:66.6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">
                <v:textbox>
                  <w:txbxContent>
                    <w:p w:rsidR="00724052" w:rsidRPr="009D03DC" w:rsidRDefault="00724052" w:rsidP="00724052">
                      <w:pPr>
                        <w:pStyle w:val="Lijstalinea"/>
                        <w:ind w:left="0"/>
                        <w:rPr>
                          <w:b/>
                          <w:szCs w:val="20"/>
                        </w:rPr>
                      </w:pPr>
                      <w:r w:rsidRPr="009D03DC">
                        <w:rPr>
                          <w:b/>
                          <w:szCs w:val="20"/>
                        </w:rPr>
                        <w:t>SAMENWERKEN</w:t>
                      </w:r>
                    </w:p>
                    <w:p w:rsidR="00724052" w:rsidRPr="00724052" w:rsidRDefault="00724052" w:rsidP="00724052">
                      <w:pPr>
                        <w:pStyle w:val="Lijstalinea"/>
                        <w:ind w:left="0"/>
                        <w:rPr>
                          <w:b/>
                          <w:szCs w:val="20"/>
                        </w:rPr>
                      </w:pPr>
                      <w:r>
                        <w:rPr>
                          <w:b/>
                          <w:szCs w:val="20"/>
                        </w:rPr>
                        <w:t>de gemeente werkt samen met andere</w:t>
                      </w:r>
                      <w:r>
                        <w:rPr>
                          <w:b/>
                          <w:szCs w:val="20"/>
                        </w:rPr>
                        <w:t xml:space="preserve"> partijen of persone</w:t>
                      </w:r>
                      <w:r>
                        <w:rPr>
                          <w:b/>
                          <w:szCs w:val="20"/>
                        </w:rPr>
                        <w:t>n op basis van gelijkwaardigheid</w:t>
                      </w:r>
                    </w:p>
                    <w:p w:rsidR="00724052" w:rsidRDefault="00724052" w:rsidP="00724052"/>
                  </w:txbxContent>
                </v:textbox>
                <w10:wrap type="square" anchorx="margin"/>
              </v:shape>
            </w:pict>
          </mc:Fallback>
        </mc:AlternateContent>
      </w:r>
      <w:r w:rsidRPr="00724052">
        <w:rPr>
          <w:b/>
          <w:noProof/>
          <w:szCs w:val="20"/>
          <w:lang w:eastAsia="nl-NL"/>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1759585</wp:posOffset>
                </wp:positionV>
                <wp:extent cx="2781935" cy="855980"/>
                <wp:effectExtent l="0" t="0" r="18415" b="203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855980"/>
                        </a:xfrm>
                        <a:prstGeom prst="rect">
                          <a:avLst/>
                        </a:prstGeom>
                        <a:solidFill>
                          <a:srgbClr val="FFFFFF"/>
                        </a:solidFill>
                        <a:ln w="9525">
                          <a:solidFill>
                            <a:srgbClr val="000000"/>
                          </a:solidFill>
                          <a:miter lim="800000"/>
                          <a:headEnd/>
                          <a:tailEnd/>
                        </a:ln>
                      </wps:spPr>
                      <wps:txbx>
                        <w:txbxContent>
                          <w:p w:rsidR="00724052" w:rsidRDefault="00724052">
                            <w:pPr>
                              <w:rPr>
                                <w:b/>
                                <w:szCs w:val="20"/>
                              </w:rPr>
                            </w:pPr>
                            <w:r>
                              <w:rPr>
                                <w:b/>
                                <w:szCs w:val="20"/>
                              </w:rPr>
                              <w:t>STUREN</w:t>
                            </w:r>
                          </w:p>
                          <w:p w:rsidR="00724052" w:rsidRDefault="00724052">
                            <w:r>
                              <w:rPr>
                                <w:b/>
                                <w:szCs w:val="20"/>
                              </w:rPr>
                              <w:t>de gemeente bepaalt, gaat over eigen organisatie / processen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38.55pt;width:219.05pt;height:67.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">
                <v:textbox>
                  <w:txbxContent>
                    <w:p w:rsidR="00724052" w:rsidRDefault="00724052">
                      <w:pPr>
                        <w:rPr>
                          <w:b/>
                          <w:szCs w:val="20"/>
                        </w:rPr>
                      </w:pPr>
                      <w:r>
                        <w:rPr>
                          <w:b/>
                          <w:szCs w:val="20"/>
                        </w:rPr>
                        <w:t>STUREN</w:t>
                      </w:r>
                    </w:p>
                    <w:p w:rsidR="00724052" w:rsidRDefault="00724052">
                      <w:r>
                        <w:rPr>
                          <w:b/>
                          <w:szCs w:val="20"/>
                        </w:rPr>
                        <w:t>de gemeente bepaalt, gaat over eigen organisatie / processen</w:t>
                      </w:r>
                    </w:p>
                  </w:txbxContent>
                </v:textbox>
                <w10:wrap type="square" anchorx="margin"/>
              </v:shape>
            </w:pict>
          </mc:Fallback>
        </mc:AlternateContent>
      </w:r>
      <w:r w:rsidR="00DF6442" w:rsidRPr="000820C0">
        <w:rPr>
          <w:noProof/>
          <w:szCs w:val="20"/>
          <w:highlight w:val="lightGray"/>
          <w:lang w:eastAsia="nl-NL"/>
        </w:rPr>
        <w:drawing>
          <wp:anchor distT="0" distB="0" distL="114300" distR="114300" simplePos="0" relativeHeight="251659264" behindDoc="0" locked="0" layoutInCell="1" allowOverlap="1">
            <wp:simplePos x="0" y="0"/>
            <wp:positionH relativeFrom="margin">
              <wp:align>left</wp:align>
            </wp:positionH>
            <wp:positionV relativeFrom="paragraph">
              <wp:posOffset>6863</wp:posOffset>
            </wp:positionV>
            <wp:extent cx="2782110" cy="1566546"/>
            <wp:effectExtent l="0" t="0" r="0" b="0"/>
            <wp:wrapSquare wrapText="bothSides"/>
            <wp:docPr id="1" name="Afbeelding 1" descr="Afbeeldingsresultaat voor max verstappen in au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ax verstappen in aut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2110" cy="15665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6442" w:rsidRPr="00724052" w:rsidRDefault="00DF6442" w:rsidP="00724052">
      <w:pPr>
        <w:pStyle w:val="Lijstalinea"/>
        <w:ind w:left="0"/>
        <w:rPr>
          <w:b/>
          <w:szCs w:val="20"/>
        </w:rPr>
      </w:pPr>
      <w:r w:rsidRPr="009D03DC">
        <w:rPr>
          <w:b/>
          <w:szCs w:val="20"/>
        </w:rPr>
        <w:tab/>
      </w:r>
      <w:r w:rsidRPr="009D03DC">
        <w:rPr>
          <w:b/>
          <w:szCs w:val="20"/>
        </w:rPr>
        <w:tab/>
      </w:r>
      <w:r w:rsidRPr="009D03DC">
        <w:rPr>
          <w:b/>
          <w:szCs w:val="20"/>
        </w:rPr>
        <w:tab/>
      </w:r>
      <w:r w:rsidRPr="009D03DC">
        <w:rPr>
          <w:b/>
          <w:szCs w:val="20"/>
        </w:rPr>
        <w:tab/>
      </w:r>
    </w:p>
    <w:p w:rsidR="00DF6442" w:rsidRDefault="00DF6442" w:rsidP="00DF6442">
      <w:pPr>
        <w:pStyle w:val="Lijstalinea"/>
        <w:ind w:left="0"/>
        <w:rPr>
          <w:szCs w:val="20"/>
        </w:rPr>
      </w:pPr>
      <w:r w:rsidRPr="00DF6442">
        <w:rPr>
          <w:noProof/>
          <w:szCs w:val="20"/>
          <w:highlight w:val="lightGray"/>
          <w:lang w:eastAsia="nl-NL"/>
        </w:rPr>
        <w:drawing>
          <wp:anchor distT="0" distB="0" distL="114300" distR="114300" simplePos="0" relativeHeight="251660288" behindDoc="0" locked="0" layoutInCell="1" allowOverlap="1">
            <wp:simplePos x="0" y="0"/>
            <wp:positionH relativeFrom="margin">
              <wp:align>left</wp:align>
            </wp:positionH>
            <wp:positionV relativeFrom="paragraph">
              <wp:posOffset>78335</wp:posOffset>
            </wp:positionV>
            <wp:extent cx="2753360" cy="1868170"/>
            <wp:effectExtent l="0" t="0" r="8890" b="0"/>
            <wp:wrapSquare wrapText="bothSides"/>
            <wp:docPr id="3" name="Afbeelding 3" descr="Afbeeldingsresultaat voor foppe de ha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oppe de haa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3360" cy="1868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6442" w:rsidRDefault="00DF6442" w:rsidP="00DF6442">
      <w:pPr>
        <w:pStyle w:val="Lijstalinea"/>
        <w:ind w:left="0"/>
        <w:rPr>
          <w:szCs w:val="20"/>
        </w:rPr>
      </w:pPr>
    </w:p>
    <w:p w:rsidR="00DF6442" w:rsidRDefault="00724052" w:rsidP="00DF6442">
      <w:pPr>
        <w:pStyle w:val="Lijstalinea"/>
        <w:ind w:left="0"/>
        <w:rPr>
          <w:szCs w:val="20"/>
        </w:rPr>
      </w:pPr>
      <w:r w:rsidRPr="00724052">
        <w:rPr>
          <w:b/>
          <w:noProof/>
          <w:szCs w:val="20"/>
          <w:lang w:eastAsia="nl-NL"/>
        </w:rPr>
        <mc:AlternateContent>
          <mc:Choice Requires="wps">
            <w:drawing>
              <wp:anchor distT="45720" distB="45720" distL="114300" distR="114300" simplePos="0" relativeHeight="251666432" behindDoc="0" locked="0" layoutInCell="1" allowOverlap="1" wp14:anchorId="42BF91E5" wp14:editId="4A4CC5AC">
                <wp:simplePos x="0" y="0"/>
                <wp:positionH relativeFrom="margin">
                  <wp:posOffset>2876550</wp:posOffset>
                </wp:positionH>
                <wp:positionV relativeFrom="paragraph">
                  <wp:posOffset>220980</wp:posOffset>
                </wp:positionV>
                <wp:extent cx="2703830" cy="845820"/>
                <wp:effectExtent l="0" t="0" r="20320" b="1143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845820"/>
                        </a:xfrm>
                        <a:prstGeom prst="rect">
                          <a:avLst/>
                        </a:prstGeom>
                        <a:solidFill>
                          <a:srgbClr val="FFFFFF"/>
                        </a:solidFill>
                        <a:ln w="9525">
                          <a:solidFill>
                            <a:srgbClr val="000000"/>
                          </a:solidFill>
                          <a:miter lim="800000"/>
                          <a:headEnd/>
                          <a:tailEnd/>
                        </a:ln>
                      </wps:spPr>
                      <wps:txbx>
                        <w:txbxContent>
                          <w:p w:rsidR="00724052" w:rsidRPr="00724052" w:rsidRDefault="00724052" w:rsidP="00724052">
                            <w:pPr>
                              <w:rPr>
                                <w:b/>
                                <w:szCs w:val="20"/>
                              </w:rPr>
                            </w:pPr>
                            <w:r w:rsidRPr="00724052">
                              <w:rPr>
                                <w:b/>
                                <w:szCs w:val="20"/>
                              </w:rPr>
                              <w:t>STIMULEREN</w:t>
                            </w:r>
                          </w:p>
                          <w:p w:rsidR="00724052" w:rsidRPr="00724052" w:rsidRDefault="00724052" w:rsidP="00724052">
                            <w:pPr>
                              <w:rPr>
                                <w:b/>
                                <w:szCs w:val="20"/>
                              </w:rPr>
                            </w:pPr>
                            <w:r w:rsidRPr="00724052">
                              <w:rPr>
                                <w:b/>
                                <w:szCs w:val="20"/>
                              </w:rPr>
                              <w:t>de gemeente als aanjager en verbinder; anderen doen het, de gemeente helpt om dingen mogelijk te maken</w:t>
                            </w:r>
                          </w:p>
                          <w:p w:rsidR="00724052" w:rsidRDefault="00724052" w:rsidP="007240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F91E5" id="_x0000_s1028" type="#_x0000_t202" style="position:absolute;margin-left:226.5pt;margin-top:17.4pt;width:212.9pt;height:66.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">
                <v:textbox>
                  <w:txbxContent>
                    <w:p w:rsidR="00724052" w:rsidRPr="00724052" w:rsidRDefault="00724052" w:rsidP="00724052">
                      <w:pPr>
                        <w:rPr>
                          <w:b/>
                          <w:szCs w:val="20"/>
                        </w:rPr>
                      </w:pPr>
                      <w:r w:rsidRPr="00724052">
                        <w:rPr>
                          <w:b/>
                          <w:szCs w:val="20"/>
                        </w:rPr>
                        <w:t>STIMULEREN</w:t>
                      </w:r>
                    </w:p>
                    <w:p w:rsidR="00724052" w:rsidRPr="00724052" w:rsidRDefault="00724052" w:rsidP="00724052">
                      <w:pPr>
                        <w:rPr>
                          <w:b/>
                          <w:szCs w:val="20"/>
                        </w:rPr>
                      </w:pPr>
                      <w:r w:rsidRPr="00724052">
                        <w:rPr>
                          <w:b/>
                          <w:szCs w:val="20"/>
                        </w:rPr>
                        <w:t>de gemeente als aanjager en verbinder; anderen doen het, de gemeente helpt om dingen mogelijk te maken</w:t>
                      </w:r>
                    </w:p>
                    <w:p w:rsidR="00724052" w:rsidRDefault="00724052" w:rsidP="00724052"/>
                  </w:txbxContent>
                </v:textbox>
                <w10:wrap type="square" anchorx="margin"/>
              </v:shape>
            </w:pict>
          </mc:Fallback>
        </mc:AlternateContent>
      </w:r>
    </w:p>
    <w:p w:rsidR="00DF6442" w:rsidRDefault="00DF6442" w:rsidP="00DF6442">
      <w:pPr>
        <w:pStyle w:val="Lijstalinea"/>
        <w:ind w:left="0"/>
        <w:rPr>
          <w:szCs w:val="20"/>
        </w:rPr>
      </w:pPr>
    </w:p>
    <w:sectPr w:rsidR="00DF64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C6197"/>
    <w:multiLevelType w:val="hybridMultilevel"/>
    <w:tmpl w:val="FC2271A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9851748"/>
    <w:multiLevelType w:val="hybridMultilevel"/>
    <w:tmpl w:val="BBB48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CE44A1"/>
    <w:multiLevelType w:val="hybridMultilevel"/>
    <w:tmpl w:val="3288E2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6D02BE"/>
    <w:multiLevelType w:val="hybridMultilevel"/>
    <w:tmpl w:val="C092211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184A61"/>
    <w:multiLevelType w:val="hybridMultilevel"/>
    <w:tmpl w:val="4F74A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DE3938"/>
    <w:multiLevelType w:val="hybridMultilevel"/>
    <w:tmpl w:val="CC0C8F3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6486258A"/>
    <w:multiLevelType w:val="hybridMultilevel"/>
    <w:tmpl w:val="A2A899B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7" w15:restartNumberingAfterBreak="0">
    <w:nsid w:val="6A255EF4"/>
    <w:multiLevelType w:val="hybridMultilevel"/>
    <w:tmpl w:val="AF68B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C2A5EA5"/>
    <w:multiLevelType w:val="hybridMultilevel"/>
    <w:tmpl w:val="D544468E"/>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9" w15:restartNumberingAfterBreak="0">
    <w:nsid w:val="6C3B6DEE"/>
    <w:multiLevelType w:val="hybridMultilevel"/>
    <w:tmpl w:val="3800C1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A3058C"/>
    <w:multiLevelType w:val="hybridMultilevel"/>
    <w:tmpl w:val="F8C8B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2"/>
  </w:num>
  <w:num w:numId="6">
    <w:abstractNumId w:val="5"/>
  </w:num>
  <w:num w:numId="7">
    <w:abstractNumId w:val="4"/>
  </w:num>
  <w:num w:numId="8">
    <w:abstractNumId w:val="7"/>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FF"/>
    <w:rsid w:val="000358B8"/>
    <w:rsid w:val="000820C0"/>
    <w:rsid w:val="000E7CAE"/>
    <w:rsid w:val="001A4723"/>
    <w:rsid w:val="001C312F"/>
    <w:rsid w:val="001F5539"/>
    <w:rsid w:val="00242A06"/>
    <w:rsid w:val="003A22AD"/>
    <w:rsid w:val="003A32E9"/>
    <w:rsid w:val="00421096"/>
    <w:rsid w:val="00437425"/>
    <w:rsid w:val="0051342D"/>
    <w:rsid w:val="00521098"/>
    <w:rsid w:val="0052120E"/>
    <w:rsid w:val="0058051A"/>
    <w:rsid w:val="00585479"/>
    <w:rsid w:val="005A7DBB"/>
    <w:rsid w:val="00603CFF"/>
    <w:rsid w:val="00681CC2"/>
    <w:rsid w:val="006F181A"/>
    <w:rsid w:val="00724052"/>
    <w:rsid w:val="007B2EB4"/>
    <w:rsid w:val="007C0EDE"/>
    <w:rsid w:val="00822CBB"/>
    <w:rsid w:val="008B6C7E"/>
    <w:rsid w:val="008E4091"/>
    <w:rsid w:val="008F50E1"/>
    <w:rsid w:val="009157DE"/>
    <w:rsid w:val="009417D4"/>
    <w:rsid w:val="00985A91"/>
    <w:rsid w:val="009D03DC"/>
    <w:rsid w:val="009F7A33"/>
    <w:rsid w:val="00AC0313"/>
    <w:rsid w:val="00B203FD"/>
    <w:rsid w:val="00B21365"/>
    <w:rsid w:val="00B23C98"/>
    <w:rsid w:val="00C95219"/>
    <w:rsid w:val="00CB492E"/>
    <w:rsid w:val="00D40381"/>
    <w:rsid w:val="00D46350"/>
    <w:rsid w:val="00D5547B"/>
    <w:rsid w:val="00D627AD"/>
    <w:rsid w:val="00DB6408"/>
    <w:rsid w:val="00DF6442"/>
    <w:rsid w:val="00E81F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DF346-06A4-47BB-A640-B3413556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nl-NL" w:eastAsia="en-US" w:bidi="ar-SA"/>
      </w:rPr>
    </w:rPrDefault>
    <w:pPrDefault>
      <w:pPr>
        <w:spacing w:line="29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7A33"/>
    <w:rPr>
      <w:rFonts w:ascii="Arial" w:hAnsi="Arial" w:cs="Times New Roman"/>
      <w:sz w:val="20"/>
    </w:rPr>
  </w:style>
  <w:style w:type="paragraph" w:styleId="Kop1">
    <w:name w:val="heading 1"/>
    <w:basedOn w:val="Standaard"/>
    <w:next w:val="Standaard"/>
    <w:link w:val="Kop1Char"/>
    <w:uiPriority w:val="9"/>
    <w:qFormat/>
    <w:rsid w:val="003A22AD"/>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unhideWhenUsed/>
    <w:qFormat/>
    <w:rsid w:val="003A22AD"/>
    <w:pPr>
      <w:keepNext/>
      <w:spacing w:before="240" w:after="60"/>
      <w:outlineLvl w:val="1"/>
    </w:pPr>
    <w:rPr>
      <w:rFonts w:eastAsiaTheme="majorEastAsia" w:cstheme="majorBidi"/>
      <w:b/>
      <w:bCs/>
      <w:i/>
      <w:iCs/>
      <w:sz w:val="28"/>
      <w:szCs w:val="28"/>
    </w:rPr>
  </w:style>
  <w:style w:type="paragraph" w:styleId="Kop3">
    <w:name w:val="heading 3"/>
    <w:basedOn w:val="Standaard"/>
    <w:next w:val="Standaard"/>
    <w:link w:val="Kop3Char"/>
    <w:uiPriority w:val="9"/>
    <w:unhideWhenUsed/>
    <w:qFormat/>
    <w:rsid w:val="00437425"/>
    <w:pPr>
      <w:keepNext/>
      <w:spacing w:before="240" w:after="60"/>
      <w:outlineLvl w:val="2"/>
    </w:pPr>
    <w:rPr>
      <w:rFonts w:eastAsiaTheme="majorEastAsia" w:cstheme="majorBidi"/>
      <w:b/>
      <w:bCs/>
      <w:sz w:val="26"/>
      <w:szCs w:val="26"/>
    </w:rPr>
  </w:style>
  <w:style w:type="paragraph" w:styleId="Kop4">
    <w:name w:val="heading 4"/>
    <w:basedOn w:val="Standaard"/>
    <w:next w:val="Standaard"/>
    <w:link w:val="Kop4Char"/>
    <w:uiPriority w:val="9"/>
    <w:unhideWhenUsed/>
    <w:qFormat/>
    <w:rsid w:val="00D40381"/>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D40381"/>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D40381"/>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D40381"/>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D4038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D403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A22AD"/>
    <w:pPr>
      <w:spacing w:line="240" w:lineRule="auto"/>
    </w:pPr>
    <w:rPr>
      <w:rFonts w:ascii="Arial" w:hAnsi="Arial" w:cs="Times New Roman"/>
      <w:sz w:val="20"/>
    </w:rPr>
  </w:style>
  <w:style w:type="character" w:customStyle="1" w:styleId="Kop1Char">
    <w:name w:val="Kop 1 Char"/>
    <w:basedOn w:val="Standaardalinea-lettertype"/>
    <w:link w:val="Kop1"/>
    <w:uiPriority w:val="9"/>
    <w:rsid w:val="003A22AD"/>
    <w:rPr>
      <w:rFonts w:ascii="Arial" w:eastAsiaTheme="majorEastAsia" w:hAnsi="Arial" w:cstheme="majorBidi"/>
      <w:b/>
      <w:bCs/>
      <w:kern w:val="32"/>
      <w:sz w:val="32"/>
      <w:szCs w:val="32"/>
    </w:rPr>
  </w:style>
  <w:style w:type="character" w:customStyle="1" w:styleId="Kop2Char">
    <w:name w:val="Kop 2 Char"/>
    <w:basedOn w:val="Standaardalinea-lettertype"/>
    <w:link w:val="Kop2"/>
    <w:uiPriority w:val="9"/>
    <w:rsid w:val="003A22AD"/>
    <w:rPr>
      <w:rFonts w:ascii="Arial" w:eastAsiaTheme="majorEastAsia" w:hAnsi="Arial" w:cstheme="majorBidi"/>
      <w:b/>
      <w:bCs/>
      <w:i/>
      <w:iCs/>
      <w:sz w:val="28"/>
      <w:szCs w:val="28"/>
    </w:rPr>
  </w:style>
  <w:style w:type="paragraph" w:styleId="Ondertitel">
    <w:name w:val="Subtitle"/>
    <w:basedOn w:val="Standaard"/>
    <w:next w:val="Standaard"/>
    <w:link w:val="OndertitelChar"/>
    <w:uiPriority w:val="11"/>
    <w:qFormat/>
    <w:rsid w:val="003A22AD"/>
    <w:pPr>
      <w:spacing w:after="60"/>
      <w:jc w:val="center"/>
      <w:outlineLvl w:val="1"/>
    </w:pPr>
    <w:rPr>
      <w:rFonts w:eastAsiaTheme="majorEastAsia" w:cstheme="majorBidi"/>
      <w:sz w:val="24"/>
      <w:szCs w:val="24"/>
    </w:rPr>
  </w:style>
  <w:style w:type="character" w:customStyle="1" w:styleId="OndertitelChar">
    <w:name w:val="Ondertitel Char"/>
    <w:basedOn w:val="Standaardalinea-lettertype"/>
    <w:link w:val="Ondertitel"/>
    <w:uiPriority w:val="11"/>
    <w:rsid w:val="003A22AD"/>
    <w:rPr>
      <w:rFonts w:ascii="Arial" w:eastAsiaTheme="majorEastAsia" w:hAnsi="Arial" w:cstheme="majorBidi"/>
      <w:sz w:val="24"/>
      <w:szCs w:val="24"/>
    </w:rPr>
  </w:style>
  <w:style w:type="paragraph" w:styleId="Titel">
    <w:name w:val="Title"/>
    <w:basedOn w:val="Standaard"/>
    <w:next w:val="Standaard"/>
    <w:link w:val="TitelChar"/>
    <w:uiPriority w:val="10"/>
    <w:qFormat/>
    <w:rsid w:val="00437425"/>
    <w:pPr>
      <w:spacing w:before="240" w:after="60"/>
      <w:jc w:val="center"/>
      <w:outlineLvl w:val="0"/>
    </w:pPr>
    <w:rPr>
      <w:rFonts w:eastAsiaTheme="majorEastAsia" w:cstheme="majorBidi"/>
      <w:b/>
      <w:bCs/>
      <w:kern w:val="28"/>
      <w:sz w:val="32"/>
      <w:szCs w:val="32"/>
    </w:rPr>
  </w:style>
  <w:style w:type="character" w:customStyle="1" w:styleId="TitelChar">
    <w:name w:val="Titel Char"/>
    <w:basedOn w:val="Standaardalinea-lettertype"/>
    <w:link w:val="Titel"/>
    <w:uiPriority w:val="10"/>
    <w:rsid w:val="00437425"/>
    <w:rPr>
      <w:rFonts w:ascii="Arial" w:eastAsiaTheme="majorEastAsia" w:hAnsi="Arial" w:cstheme="majorBidi"/>
      <w:b/>
      <w:bCs/>
      <w:kern w:val="28"/>
      <w:sz w:val="32"/>
      <w:szCs w:val="32"/>
    </w:rPr>
  </w:style>
  <w:style w:type="character" w:customStyle="1" w:styleId="Kop3Char">
    <w:name w:val="Kop 3 Char"/>
    <w:basedOn w:val="Standaardalinea-lettertype"/>
    <w:link w:val="Kop3"/>
    <w:uiPriority w:val="9"/>
    <w:rsid w:val="00437425"/>
    <w:rPr>
      <w:rFonts w:ascii="Arial" w:eastAsiaTheme="majorEastAsia" w:hAnsi="Arial" w:cstheme="majorBidi"/>
      <w:b/>
      <w:bCs/>
      <w:sz w:val="26"/>
      <w:szCs w:val="26"/>
    </w:rPr>
  </w:style>
  <w:style w:type="character" w:customStyle="1" w:styleId="Kop4Char">
    <w:name w:val="Kop 4 Char"/>
    <w:basedOn w:val="Standaardalinea-lettertype"/>
    <w:link w:val="Kop4"/>
    <w:uiPriority w:val="9"/>
    <w:rsid w:val="00D40381"/>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rsid w:val="00D40381"/>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rsid w:val="00D40381"/>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rsid w:val="00D40381"/>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rsid w:val="00D4038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D40381"/>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603CFF"/>
    <w:pPr>
      <w:ind w:left="720"/>
      <w:contextualSpacing/>
    </w:pPr>
  </w:style>
  <w:style w:type="table" w:styleId="Tabelraster">
    <w:name w:val="Table Grid"/>
    <w:basedOn w:val="Standaardtabel"/>
    <w:uiPriority w:val="39"/>
    <w:rsid w:val="00B23C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nl/url?sa=i&amp;source=images&amp;cd=&amp;cad=rja&amp;uact=8&amp;ved=2ahUKEwiCq4OKp4XbAhVRyqQKHTV6DRcQjRx6BAgBEAU&amp;url=https://www.nu.nl/weekend/4110589/max-verstappen-rijdt-nog-twintigste-in-kampioensauto.html&amp;psig=AOvVaw2mWFH6vI6HJYZA1QHgk4Jr&amp;ust=15263908050041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nl/url?sa=i&amp;source=images&amp;cd=&amp;cad=rja&amp;uact=8&amp;ved=2ahUKEwif7beRqIXbAhXH16QKHRpHCjMQjRx6BAgBEAU&amp;url=https://nos.nl/artikel/2116703-zusjes-williams-winnen-dubbelspel-wimbledon.html&amp;psig=AOvVaw2ofIbUuk0RpLV9GRcYQjFg&amp;ust=1526391093275603"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nl/url?sa=i&amp;source=images&amp;cd=&amp;cad=rja&amp;uact=8&amp;ved=2ahUKEwjS5fftqYXbAhWM6qQKHQV1DjQQjRx6BAgBEAU&amp;url=https://revu.nl/interviews/groot-interview-foppe-de-haan&amp;psig=AOvVaw3y8T-KagkCv_VICKni7t1K&amp;ust=152639154415555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6767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Gemeente Arnhem</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Gemmy Hermsen</dc:creator>
  <cp:keywords/>
  <dc:description/>
  <cp:lastModifiedBy>Pc</cp:lastModifiedBy>
  <cp:revision>2</cp:revision>
  <dcterms:created xsi:type="dcterms:W3CDTF">2021-10-21T19:35:00Z</dcterms:created>
  <dcterms:modified xsi:type="dcterms:W3CDTF">2021-10-21T19:35:00Z</dcterms:modified>
</cp:coreProperties>
</file>