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2916" w14:textId="77777777" w:rsidR="002743BC" w:rsidRDefault="00000000">
      <w:pPr>
        <w:contextualSpacing/>
        <w:rPr>
          <w:b/>
          <w:bCs/>
        </w:rPr>
      </w:pPr>
      <w:r>
        <w:rPr>
          <w:b/>
          <w:bCs/>
        </w:rPr>
        <w:tab/>
      </w:r>
      <w:r>
        <w:rPr>
          <w:b/>
          <w:bCs/>
        </w:rPr>
        <w:tab/>
      </w:r>
      <w:r>
        <w:rPr>
          <w:b/>
          <w:bCs/>
        </w:rPr>
        <w:tab/>
      </w:r>
      <w:r>
        <w:rPr>
          <w:noProof/>
        </w:rPr>
        <w:drawing>
          <wp:inline distT="0" distB="0" distL="0" distR="0" wp14:anchorId="783C293C" wp14:editId="783C293D">
            <wp:extent cx="2844800" cy="1397635"/>
            <wp:effectExtent l="0" t="0" r="0" b="0"/>
            <wp:docPr id="1" name="Afbeelding 0" descr="logo w&am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0" descr="logo w&amp;i.jpg"/>
                    <pic:cNvPicPr>
                      <a:picLocks noChangeAspect="1" noChangeArrowheads="1"/>
                    </pic:cNvPicPr>
                  </pic:nvPicPr>
                  <pic:blipFill>
                    <a:blip r:embed="rId9"/>
                    <a:stretch>
                      <a:fillRect/>
                    </a:stretch>
                  </pic:blipFill>
                  <pic:spPr bwMode="auto">
                    <a:xfrm>
                      <a:off x="0" y="0"/>
                      <a:ext cx="2844800" cy="1397635"/>
                    </a:xfrm>
                    <a:prstGeom prst="rect">
                      <a:avLst/>
                    </a:prstGeom>
                    <a:noFill/>
                  </pic:spPr>
                </pic:pic>
              </a:graphicData>
            </a:graphic>
          </wp:inline>
        </w:drawing>
      </w:r>
    </w:p>
    <w:p w14:paraId="783C2917" w14:textId="77777777" w:rsidR="002743BC" w:rsidRDefault="002743BC">
      <w:pPr>
        <w:contextualSpacing/>
        <w:rPr>
          <w:b/>
          <w:bCs/>
        </w:rPr>
      </w:pPr>
    </w:p>
    <w:p w14:paraId="783C2918" w14:textId="77777777" w:rsidR="002743BC" w:rsidRDefault="002743BC">
      <w:pPr>
        <w:contextualSpacing/>
        <w:rPr>
          <w:b/>
          <w:bCs/>
        </w:rPr>
      </w:pPr>
    </w:p>
    <w:p w14:paraId="783C2919" w14:textId="77777777" w:rsidR="002743BC" w:rsidRDefault="00000000">
      <w:pPr>
        <w:contextualSpacing/>
        <w:rPr>
          <w:b/>
          <w:bCs/>
        </w:rPr>
      </w:pPr>
      <w:r>
        <w:rPr>
          <w:b/>
          <w:bCs/>
        </w:rPr>
        <w:t xml:space="preserve">Gevraagd Advies “zorgkosten polis” t.a.v. Wemke Flim Senior bestuursadviseur bedrijfsvoering  en </w:t>
      </w:r>
      <w:r>
        <w:rPr>
          <w:rFonts w:cs="Arial"/>
          <w:color w:val="333333"/>
          <w:shd w:val="clear" w:color="auto" w:fill="FFFFFF"/>
        </w:rPr>
        <w:t> </w:t>
      </w:r>
      <w:r>
        <w:rPr>
          <w:rFonts w:cs="Arial"/>
          <w:b/>
          <w:color w:val="333333"/>
          <w:shd w:val="clear" w:color="auto" w:fill="FFFFFF"/>
        </w:rPr>
        <w:t xml:space="preserve">Marjan van Munster, wethouder bestaanszekerheid, welzijn en wijken. </w:t>
      </w:r>
    </w:p>
    <w:p w14:paraId="783C291A" w14:textId="77777777" w:rsidR="002743BC" w:rsidRDefault="002743BC">
      <w:pPr>
        <w:contextualSpacing/>
        <w:rPr>
          <w:b/>
          <w:bCs/>
        </w:rPr>
      </w:pPr>
    </w:p>
    <w:p w14:paraId="783C291B" w14:textId="77777777" w:rsidR="002743BC" w:rsidRDefault="002743BC">
      <w:pPr>
        <w:contextualSpacing/>
        <w:rPr>
          <w:b/>
          <w:bCs/>
        </w:rPr>
      </w:pPr>
    </w:p>
    <w:p w14:paraId="783C291C" w14:textId="77777777" w:rsidR="002743BC" w:rsidRDefault="00000000">
      <w:pPr>
        <w:contextualSpacing/>
        <w:rPr>
          <w:b/>
          <w:bCs/>
        </w:rPr>
      </w:pPr>
      <w:r>
        <w:rPr>
          <w:b/>
          <w:bCs/>
        </w:rPr>
        <w:t>Inleiding</w:t>
      </w:r>
    </w:p>
    <w:p w14:paraId="783C291D" w14:textId="77777777" w:rsidR="002743BC" w:rsidRDefault="002743BC">
      <w:pPr>
        <w:contextualSpacing/>
      </w:pPr>
    </w:p>
    <w:p w14:paraId="783C291E" w14:textId="77777777" w:rsidR="002743BC" w:rsidRDefault="00000000">
      <w:pPr>
        <w:contextualSpacing/>
      </w:pPr>
      <w:r>
        <w:t>De Adviesraad heeft dd. 8 april 2025 tijdens haar openbare vergadering kennis genomen van de voortgang van de verbetering van inkomensvoorzieningen van de gemeente; en de raadsbrief: keuzehulp voor Arnhemmers met een laag inkomen om passende zorgverzekering te kunnen kiezen (10 september 2024) .</w:t>
      </w:r>
      <w:r>
        <w:rPr>
          <w:rFonts w:ascii="Verdana" w:hAnsi="Verdana"/>
          <w:color w:val="222222"/>
          <w:sz w:val="20"/>
          <w:szCs w:val="20"/>
          <w:shd w:val="clear" w:color="auto" w:fill="FFFFFF"/>
        </w:rPr>
        <w:t> </w:t>
      </w:r>
      <w:r>
        <w:rPr>
          <w:rFonts w:ascii="Verdana" w:hAnsi="Verdana"/>
          <w:color w:val="222222"/>
          <w:sz w:val="20"/>
          <w:szCs w:val="20"/>
        </w:rPr>
        <w:br/>
      </w:r>
      <w:r>
        <w:t xml:space="preserve">Aan de basis van deze verbetering ligt het onderzoeksrapport “Bestaanszekerheid in beeld” (2023) gericht op het bieden van bestaanszekerheid als het niet lukt om mensen aan het werk te helpen. </w:t>
      </w:r>
    </w:p>
    <w:p w14:paraId="783C291F" w14:textId="77777777" w:rsidR="002743BC" w:rsidRDefault="002743BC">
      <w:pPr>
        <w:contextualSpacing/>
      </w:pPr>
    </w:p>
    <w:p w14:paraId="783C2920" w14:textId="77777777" w:rsidR="002743BC" w:rsidRDefault="00000000">
      <w:pPr>
        <w:contextualSpacing/>
      </w:pPr>
      <w:r>
        <w:t xml:space="preserve">Er is op basis van de adviezen uit het rapport gewerkt aan het versimpelen, harmoniseren en toegankelijk maken van de inkomensvoorzieningen zowel voor de gemeente als de burger. Daarnaast wordt de toekenning van een regeling automatisch verlengd als het recht daar op nog steeds bestaat. Het aantal regelingen wordt geleidelijk gecombineerd/teruggebracht tot het aantal van vier. </w:t>
      </w:r>
    </w:p>
    <w:p w14:paraId="783C2921" w14:textId="77777777" w:rsidR="002743BC" w:rsidRDefault="002743BC">
      <w:pPr>
        <w:contextualSpacing/>
      </w:pPr>
    </w:p>
    <w:p w14:paraId="783C2922" w14:textId="77777777" w:rsidR="002743BC" w:rsidRDefault="00000000">
      <w:pPr>
        <w:contextualSpacing/>
      </w:pPr>
      <w:r>
        <w:t xml:space="preserve">Van deze vier hebben de individuele inkomenstoeslag, de kwijtschelding van gemeentebelasting en de Gelrepas (ook wel stadspas genoemd) de nodige veranderingen ondergaan. Aan onze Adviesraad is gevraagd hoe zij aankijkt tegen de plannen voor de vereenvoudiging/aanpassing om te komen tot de vierde regeling, nl. één regeling voor mensen met een laag inkomen en hoge zorgkosten. </w:t>
      </w:r>
    </w:p>
    <w:p w14:paraId="783C2923" w14:textId="77777777" w:rsidR="002743BC" w:rsidRDefault="00000000">
      <w:pPr>
        <w:contextualSpacing/>
      </w:pPr>
      <w:r>
        <w:t xml:space="preserve">In de huidige staat zijn er drie regelingen, te weten de gemeentepolis, de tegemoetkoming voor chronisch zieken en gehandicapten en de bijzondere bijstand voor medische kosten. Het plan is om de drie regelingen terug te brengen naar één. </w:t>
      </w:r>
    </w:p>
    <w:p w14:paraId="783C2924" w14:textId="77777777" w:rsidR="002743BC" w:rsidRDefault="002743BC">
      <w:pPr>
        <w:contextualSpacing/>
      </w:pPr>
    </w:p>
    <w:p w14:paraId="783C2925" w14:textId="77777777" w:rsidR="002743BC" w:rsidRDefault="00000000">
      <w:pPr>
        <w:contextualSpacing/>
        <w:rPr>
          <w:b/>
          <w:bCs/>
        </w:rPr>
      </w:pPr>
      <w:r>
        <w:rPr>
          <w:b/>
          <w:bCs/>
        </w:rPr>
        <w:t>Advies</w:t>
      </w:r>
    </w:p>
    <w:p w14:paraId="783C2926" w14:textId="77777777" w:rsidR="002743BC" w:rsidRDefault="002743BC">
      <w:pPr>
        <w:contextualSpacing/>
      </w:pPr>
    </w:p>
    <w:p w14:paraId="783C2927" w14:textId="096C25F8" w:rsidR="002743BC" w:rsidRDefault="00000000">
      <w:pPr>
        <w:contextualSpacing/>
      </w:pPr>
      <w:r>
        <w:t>De Adviesraad is er voorstander van dat de huidige regeling voor zorgkosten v</w:t>
      </w:r>
      <w:r w:rsidR="000C77BE">
        <w:t>e</w:t>
      </w:r>
      <w:r>
        <w:t xml:space="preserve">reenvoudigd en versimpeld wordt. </w:t>
      </w:r>
    </w:p>
    <w:p w14:paraId="783C2928" w14:textId="77777777" w:rsidR="002743BC" w:rsidRDefault="00000000">
      <w:pPr>
        <w:contextualSpacing/>
      </w:pPr>
      <w:r>
        <w:t xml:space="preserve">Het valt op dat in dit plan de gemeente de belangen van de inwoner goed in het vizier heeft en houdt. De regie voor de juiste zorgverzekering komt hierbij weer bij de inwoner zelf te liggen. </w:t>
      </w:r>
    </w:p>
    <w:p w14:paraId="783C2929" w14:textId="77777777" w:rsidR="002743BC" w:rsidRDefault="00000000">
      <w:pPr>
        <w:contextualSpacing/>
      </w:pPr>
      <w:r>
        <w:t xml:space="preserve">Voor wat betreft de financiële aspecten en het vinden van een passende zorgverzekering zal de gemeente middels persoonlijke gesprekken met de inwoner hulp bieden; de overstapbegeleiding. </w:t>
      </w:r>
    </w:p>
    <w:p w14:paraId="783C292A" w14:textId="77777777" w:rsidR="002743BC" w:rsidRDefault="002743BC">
      <w:pPr>
        <w:contextualSpacing/>
      </w:pPr>
    </w:p>
    <w:p w14:paraId="783C292B" w14:textId="77777777" w:rsidR="002743BC" w:rsidRDefault="002743BC">
      <w:pPr>
        <w:contextualSpacing/>
      </w:pPr>
    </w:p>
    <w:p w14:paraId="783C292C" w14:textId="77777777" w:rsidR="002743BC" w:rsidRDefault="002743BC">
      <w:pPr>
        <w:contextualSpacing/>
      </w:pPr>
    </w:p>
    <w:p w14:paraId="783C292D" w14:textId="77777777" w:rsidR="002743BC" w:rsidRDefault="00000000">
      <w:pPr>
        <w:contextualSpacing/>
      </w:pPr>
      <w:r>
        <w:t>De Adviesraad wil hierover twee punten onder de aandacht brengen:</w:t>
      </w:r>
    </w:p>
    <w:p w14:paraId="783C292E" w14:textId="77777777" w:rsidR="002743BC" w:rsidRDefault="00000000">
      <w:pPr>
        <w:pStyle w:val="Lijstalinea"/>
        <w:numPr>
          <w:ilvl w:val="0"/>
          <w:numId w:val="1"/>
        </w:numPr>
      </w:pPr>
      <w:r>
        <w:t xml:space="preserve">Welke regeling is er voor diegenen die chronisch ziek of gehandicapt zijn en die niet onder de regelingen WMO en WLZ vallen. </w:t>
      </w:r>
    </w:p>
    <w:p w14:paraId="783C292F" w14:textId="77777777" w:rsidR="002743BC" w:rsidRDefault="002743BC">
      <w:pPr>
        <w:pStyle w:val="Lijstalinea"/>
      </w:pPr>
    </w:p>
    <w:p w14:paraId="783C2930" w14:textId="38D4A971" w:rsidR="002743BC" w:rsidRDefault="00000000">
      <w:pPr>
        <w:pStyle w:val="Lijstalinea"/>
        <w:numPr>
          <w:ilvl w:val="0"/>
          <w:numId w:val="1"/>
        </w:numPr>
      </w:pPr>
      <w:r>
        <w:t xml:space="preserve">De communicatie voor dit plan naar de inwoners dient helder te zijn; namelijk dat de huidige gemeentepolis Menzis GoedVerzorgd 1 en 2 verdwijnen en dat </w:t>
      </w:r>
      <w:r w:rsidR="00D42F3F">
        <w:t xml:space="preserve">de gemeentepolis </w:t>
      </w:r>
      <w:r>
        <w:t>Goedverzorgd 3 eveneens verdwijnt maar dat aan deze laatste doelgroep een nieuwe zorgkostenregeling wordt aangeboden (indicatie WMO en WLZ).</w:t>
      </w:r>
    </w:p>
    <w:p w14:paraId="783C2931" w14:textId="77777777" w:rsidR="002743BC" w:rsidRDefault="002743BC"/>
    <w:p w14:paraId="783C2932" w14:textId="77777777" w:rsidR="002743BC" w:rsidRDefault="002743BC">
      <w:pPr>
        <w:rPr>
          <w:b/>
          <w:bCs/>
        </w:rPr>
      </w:pPr>
    </w:p>
    <w:p w14:paraId="783C2933" w14:textId="77777777" w:rsidR="002743BC" w:rsidRDefault="00000000">
      <w:pPr>
        <w:rPr>
          <w:b/>
          <w:bCs/>
        </w:rPr>
      </w:pPr>
      <w:r>
        <w:rPr>
          <w:b/>
          <w:bCs/>
        </w:rPr>
        <w:t>Conclusie</w:t>
      </w:r>
    </w:p>
    <w:p w14:paraId="783C2934" w14:textId="77777777" w:rsidR="002743BC" w:rsidRDefault="00000000">
      <w:r>
        <w:t xml:space="preserve">De Adviesraad onderschrijft het voorgenomen plan en hoopt dat de gemeente bij de uitvoering de behoeften/belangen van inwoner als uitgangspunt neemt en blijft graag betrokken bij vervolgstappen. </w:t>
      </w:r>
    </w:p>
    <w:p w14:paraId="783C2935" w14:textId="77777777" w:rsidR="002743BC" w:rsidRDefault="002743BC"/>
    <w:p w14:paraId="783C2936" w14:textId="77777777" w:rsidR="002743BC" w:rsidRDefault="00000000">
      <w:r>
        <w:t>De Adviesraad werkgroep Inkomen Gemeente Arnhem</w:t>
      </w:r>
    </w:p>
    <w:p w14:paraId="783C2937" w14:textId="77777777" w:rsidR="002743BC" w:rsidRDefault="00000000">
      <w:r>
        <w:t>Hans van Maanen, Rob van Belle en Cynthia Hupkens</w:t>
      </w:r>
    </w:p>
    <w:p w14:paraId="783C2938" w14:textId="77777777" w:rsidR="002743BC" w:rsidRDefault="002743BC"/>
    <w:p w14:paraId="783C2939" w14:textId="77777777" w:rsidR="002743BC" w:rsidRDefault="00000000">
      <w:r>
        <w:t>Namens deze,</w:t>
      </w:r>
    </w:p>
    <w:p w14:paraId="783C293A" w14:textId="77777777" w:rsidR="002743BC" w:rsidRDefault="002743BC"/>
    <w:p w14:paraId="783C293B" w14:textId="77777777" w:rsidR="002743BC" w:rsidRDefault="00000000">
      <w:r>
        <w:t>Nanda Bakker, voorzitter</w:t>
      </w:r>
    </w:p>
    <w:sectPr w:rsidR="002743BC">
      <w:pgSz w:w="11906" w:h="16838"/>
      <w:pgMar w:top="1134" w:right="1418" w:bottom="1418"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622"/>
    <w:multiLevelType w:val="multilevel"/>
    <w:tmpl w:val="726050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004172"/>
    <w:multiLevelType w:val="multilevel"/>
    <w:tmpl w:val="F85EF83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91647460">
    <w:abstractNumId w:val="1"/>
  </w:num>
  <w:num w:numId="2" w16cid:durableId="68506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BC"/>
    <w:rsid w:val="000C77BE"/>
    <w:rsid w:val="002743BC"/>
    <w:rsid w:val="00371742"/>
    <w:rsid w:val="00D42F3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2916"/>
  <w15:docId w15:val="{F145CEC6-779B-4236-A042-147BF736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HAnsi"/>
        <w:kern w:val="2"/>
        <w:sz w:val="22"/>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paragraph" w:styleId="Kop1">
    <w:name w:val="heading 1"/>
    <w:basedOn w:val="Standaard"/>
    <w:next w:val="Standaard"/>
    <w:link w:val="Kop1Char"/>
    <w:uiPriority w:val="9"/>
    <w:qFormat/>
    <w:rsid w:val="006E7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7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71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71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E710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6E71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E710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E710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E710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6E71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qFormat/>
    <w:rsid w:val="006E71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qFormat/>
    <w:rsid w:val="006E710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qFormat/>
    <w:rsid w:val="006E710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qFormat/>
    <w:rsid w:val="006E710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qFormat/>
    <w:rsid w:val="006E710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qFormat/>
    <w:rsid w:val="006E710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qFormat/>
    <w:rsid w:val="006E710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qFormat/>
    <w:rsid w:val="006E7103"/>
    <w:rPr>
      <w:rFonts w:asciiTheme="minorHAnsi" w:eastAsiaTheme="majorEastAsia" w:hAnsiTheme="minorHAnsi" w:cstheme="majorBidi"/>
      <w:color w:val="272727" w:themeColor="text1" w:themeTint="D8"/>
    </w:rPr>
  </w:style>
  <w:style w:type="character" w:customStyle="1" w:styleId="TitelChar">
    <w:name w:val="Titel Char"/>
    <w:basedOn w:val="Standaardalinea-lettertype"/>
    <w:link w:val="Titel"/>
    <w:uiPriority w:val="10"/>
    <w:qFormat/>
    <w:rsid w:val="006E7103"/>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6E7103"/>
    <w:rPr>
      <w:rFonts w:asciiTheme="minorHAnsi" w:eastAsiaTheme="majorEastAsia" w:hAnsiTheme="minorHAnsi" w:cstheme="majorBidi"/>
      <w:color w:val="595959" w:themeColor="text1" w:themeTint="A6"/>
      <w:spacing w:val="15"/>
      <w:sz w:val="28"/>
      <w:szCs w:val="28"/>
    </w:rPr>
  </w:style>
  <w:style w:type="character" w:customStyle="1" w:styleId="CitaatChar">
    <w:name w:val="Citaat Char"/>
    <w:basedOn w:val="Standaardalinea-lettertype"/>
    <w:link w:val="Citaat"/>
    <w:uiPriority w:val="29"/>
    <w:qFormat/>
    <w:rsid w:val="006E7103"/>
    <w:rPr>
      <w:i/>
      <w:iCs/>
      <w:color w:val="404040" w:themeColor="text1" w:themeTint="BF"/>
    </w:rPr>
  </w:style>
  <w:style w:type="character" w:styleId="Intensievebenadrukking">
    <w:name w:val="Intense Emphasis"/>
    <w:basedOn w:val="Standaardalinea-lettertype"/>
    <w:uiPriority w:val="21"/>
    <w:qFormat/>
    <w:rsid w:val="006E7103"/>
    <w:rPr>
      <w:i/>
      <w:iCs/>
      <w:color w:val="2F5496" w:themeColor="accent1" w:themeShade="BF"/>
    </w:rPr>
  </w:style>
  <w:style w:type="character" w:customStyle="1" w:styleId="DuidelijkcitaatChar">
    <w:name w:val="Duidelijk citaat Char"/>
    <w:basedOn w:val="Standaardalinea-lettertype"/>
    <w:link w:val="Duidelijkcitaat"/>
    <w:uiPriority w:val="30"/>
    <w:qFormat/>
    <w:rsid w:val="006E7103"/>
    <w:rPr>
      <w:i/>
      <w:iCs/>
      <w:color w:val="2F5496" w:themeColor="accent1" w:themeShade="BF"/>
    </w:rPr>
  </w:style>
  <w:style w:type="character" w:styleId="Intensieveverwijzing">
    <w:name w:val="Intense Reference"/>
    <w:basedOn w:val="Standaardalinea-lettertype"/>
    <w:uiPriority w:val="32"/>
    <w:qFormat/>
    <w:rsid w:val="006E7103"/>
    <w:rPr>
      <w:b/>
      <w:bCs/>
      <w:smallCaps/>
      <w:color w:val="2F5496" w:themeColor="accent1" w:themeShade="BF"/>
      <w:spacing w:val="5"/>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rPr>
  </w:style>
  <w:style w:type="paragraph" w:customStyle="1" w:styleId="Index">
    <w:name w:val="Index"/>
    <w:basedOn w:val="Standaard"/>
    <w:qFormat/>
    <w:pPr>
      <w:suppressLineNumbers/>
    </w:pPr>
    <w:rPr>
      <w:rFonts w:cs="Lucida Sans"/>
    </w:rPr>
  </w:style>
  <w:style w:type="paragraph" w:styleId="Titel">
    <w:name w:val="Title"/>
    <w:basedOn w:val="Standaard"/>
    <w:next w:val="Standaard"/>
    <w:link w:val="TitelChar"/>
    <w:uiPriority w:val="10"/>
    <w:qFormat/>
    <w:rsid w:val="006E7103"/>
    <w:pPr>
      <w:spacing w:after="80" w:line="240" w:lineRule="auto"/>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6E710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E7103"/>
    <w:pPr>
      <w:spacing w:before="160"/>
      <w:jc w:val="center"/>
    </w:pPr>
    <w:rPr>
      <w:i/>
      <w:iCs/>
      <w:color w:val="404040" w:themeColor="text1" w:themeTint="BF"/>
    </w:rPr>
  </w:style>
  <w:style w:type="paragraph" w:styleId="Lijstalinea">
    <w:name w:val="List Paragraph"/>
    <w:basedOn w:val="Standaard"/>
    <w:uiPriority w:val="34"/>
    <w:qFormat/>
    <w:rsid w:val="006E7103"/>
    <w:pPr>
      <w:ind w:left="720"/>
      <w:contextualSpacing/>
    </w:pPr>
  </w:style>
  <w:style w:type="paragraph" w:styleId="Duidelijkcitaat">
    <w:name w:val="Intense Quote"/>
    <w:basedOn w:val="Standaard"/>
    <w:next w:val="Standaard"/>
    <w:link w:val="DuidelijkcitaatChar"/>
    <w:uiPriority w:val="30"/>
    <w:qFormat/>
    <w:rsid w:val="006E7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4630B3C537B48B04F4172AC3A06A4" ma:contentTypeVersion="12" ma:contentTypeDescription="Een nieuw document maken." ma:contentTypeScope="" ma:versionID="aad762934491c392a4822314d68b7003">
  <xsd:schema xmlns:xsd="http://www.w3.org/2001/XMLSchema" xmlns:xs="http://www.w3.org/2001/XMLSchema" xmlns:p="http://schemas.microsoft.com/office/2006/metadata/properties" xmlns:ns2="0dcebaa1-4582-4808-863e-6ae93bfa2ba2" xmlns:ns3="4b34451a-27f9-4be7-93d1-5bb2899a231a" targetNamespace="http://schemas.microsoft.com/office/2006/metadata/properties" ma:root="true" ma:fieldsID="1cb11ff68e1d494df841e92fa89f4a43" ns2:_="" ns3:_="">
    <xsd:import namespace="0dcebaa1-4582-4808-863e-6ae93bfa2ba2"/>
    <xsd:import namespace="4b34451a-27f9-4be7-93d1-5bb2899a2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baa1-4582-4808-863e-6ae93bfa2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4451a-27f9-4be7-93d1-5bb2899a23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6d7c9a-128a-4446-9de0-8f22c1d71174}" ma:internalName="TaxCatchAll" ma:showField="CatchAllData" ma:web="4b34451a-27f9-4be7-93d1-5bb2899a2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cebaa1-4582-4808-863e-6ae93bfa2ba2">
      <Terms xmlns="http://schemas.microsoft.com/office/infopath/2007/PartnerControls"/>
    </lcf76f155ced4ddcb4097134ff3c332f>
    <TaxCatchAll xmlns="4b34451a-27f9-4be7-93d1-5bb2899a231a" xsi:nil="true"/>
  </documentManagement>
</p:properties>
</file>

<file path=customXml/itemProps1.xml><?xml version="1.0" encoding="utf-8"?>
<ds:datastoreItem xmlns:ds="http://schemas.openxmlformats.org/officeDocument/2006/customXml" ds:itemID="{8171C18B-8CB5-4B10-9C48-FE6762637963}">
  <ds:schemaRefs>
    <ds:schemaRef ds:uri="http://schemas.microsoft.com/sharepoint/v3/contenttype/forms"/>
  </ds:schemaRefs>
</ds:datastoreItem>
</file>

<file path=customXml/itemProps2.xml><?xml version="1.0" encoding="utf-8"?>
<ds:datastoreItem xmlns:ds="http://schemas.openxmlformats.org/officeDocument/2006/customXml" ds:itemID="{BF47C4D2-3210-40FD-B08B-54D29AC7A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baa1-4582-4808-863e-6ae93bfa2ba2"/>
    <ds:schemaRef ds:uri="4b34451a-27f9-4be7-93d1-5bb2899a2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8FAC8-A1BD-4EF3-B876-8ABB86A8DDBC}">
  <ds:schemaRefs>
    <ds:schemaRef ds:uri="http://schemas.openxmlformats.org/officeDocument/2006/bibliography"/>
  </ds:schemaRefs>
</ds:datastoreItem>
</file>

<file path=customXml/itemProps4.xml><?xml version="1.0" encoding="utf-8"?>
<ds:datastoreItem xmlns:ds="http://schemas.openxmlformats.org/officeDocument/2006/customXml" ds:itemID="{32E110F4-A182-4A6D-B814-9D09289FF923}">
  <ds:schemaRefs>
    <ds:schemaRef ds:uri="http://schemas.microsoft.com/office/2006/metadata/properties"/>
    <ds:schemaRef ds:uri="http://schemas.microsoft.com/office/infopath/2007/PartnerControls"/>
    <ds:schemaRef ds:uri="0dcebaa1-4582-4808-863e-6ae93bfa2ba2"/>
    <ds:schemaRef ds:uri="4b34451a-27f9-4be7-93d1-5bb2899a23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2567</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Meis Naaum</cp:lastModifiedBy>
  <cp:revision>3</cp:revision>
  <dcterms:created xsi:type="dcterms:W3CDTF">2025-05-01T08:52:00Z</dcterms:created>
  <dcterms:modified xsi:type="dcterms:W3CDTF">2025-05-01T08:54:00Z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2025-04-20T17:54:00Z</dcterms:created>
  <dc:creator>C. Hupkens</dc:creator>
  <dc:description/>
  <dc:language>nl-NL</dc:language>
  <cp:lastModifiedBy>Rob van Belle</cp:lastModifiedBy>
  <dcterms:modified xsi:type="dcterms:W3CDTF">2025-04-30T16:21:20Z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0x010100DBB4630B3C537B48B04F4172AC3A06A4</vt:lpwstr>
  </property>
  <property fmtid="{D5CDD505-2E9C-101B-9397-08002B2CF9AE}" pid="3" name="MediaServiceImageTags">
    <vt:lpwstr/>
  </property>
</Properties>
</file>