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201" w:rsidRDefault="000F5201" w:rsidP="00DF0F1D"/>
    <w:p w:rsidR="00DF0F1D" w:rsidRDefault="00DF0F1D" w:rsidP="00DF0F1D"/>
    <w:p w:rsidR="008544FD" w:rsidRDefault="008544FD" w:rsidP="008544FD">
      <w:r>
        <w:t>Het College van Burgemeester en Wethouders van de gemeente Arnhem</w:t>
      </w:r>
    </w:p>
    <w:p w:rsidR="008544FD" w:rsidRDefault="008544FD" w:rsidP="008544FD">
      <w:r>
        <w:t xml:space="preserve">t.a.v. </w:t>
      </w:r>
      <w:r>
        <w:t>Gerard Fidder</w:t>
      </w:r>
    </w:p>
    <w:p w:rsidR="008544FD" w:rsidRDefault="008544FD" w:rsidP="008544FD">
      <w:r>
        <w:t>i.a.a. Wethouder Van Burgsteden</w:t>
      </w:r>
    </w:p>
    <w:p w:rsidR="008544FD" w:rsidRDefault="008544FD" w:rsidP="008544FD"/>
    <w:p w:rsidR="008544FD" w:rsidRDefault="008544FD" w:rsidP="008544FD"/>
    <w:p w:rsidR="008544FD" w:rsidRDefault="008544FD" w:rsidP="008544FD">
      <w:r>
        <w:t>datum : 10</w:t>
      </w:r>
      <w:r>
        <w:t xml:space="preserve"> november 2017.</w:t>
      </w:r>
      <w:r>
        <w:tab/>
      </w:r>
    </w:p>
    <w:p w:rsidR="008544FD" w:rsidRDefault="008544FD" w:rsidP="008544FD"/>
    <w:p w:rsidR="008544FD" w:rsidRDefault="008544FD" w:rsidP="008544FD"/>
    <w:p w:rsidR="008544FD" w:rsidRDefault="008544FD" w:rsidP="008544FD">
      <w:r>
        <w:t>Onderwerp</w:t>
      </w:r>
      <w:r>
        <w:t xml:space="preserve"> :  </w:t>
      </w:r>
      <w:r>
        <w:t>gevraagd a</w:t>
      </w:r>
      <w:r>
        <w:t xml:space="preserve">dvies i.v.m. aanvraag ondersteuning aanpak “Matchen op werk”                                  </w:t>
      </w:r>
      <w:r>
        <w:tab/>
      </w:r>
      <w:r>
        <w:tab/>
      </w:r>
    </w:p>
    <w:p w:rsidR="008544FD" w:rsidRDefault="008544FD" w:rsidP="008544FD"/>
    <w:p w:rsidR="008544FD" w:rsidRDefault="008544FD" w:rsidP="008544FD">
      <w:pPr>
        <w:ind w:left="-567" w:firstLine="567"/>
      </w:pPr>
      <w:r>
        <w:t>Geacht College,</w:t>
      </w:r>
    </w:p>
    <w:p w:rsidR="008544FD" w:rsidRPr="00016748" w:rsidRDefault="008544FD" w:rsidP="008544FD">
      <w:pPr>
        <w:rPr>
          <w:b/>
        </w:rPr>
      </w:pPr>
    </w:p>
    <w:p w:rsidR="008544FD" w:rsidRDefault="008544FD" w:rsidP="008544FD">
      <w:r>
        <w:t>Mevrouw van Burgsteden ( wethouder Arnhem) en de heer B van der Vliet ( regiomanager UWV) hebben namens de arbeidsmarktregio Midden Gelderland een investeringsbudget aangevraagd voor de opzet,uitvoering en doorontwikkeling van de Arbeidsmarkt Periodieke Ketenanalyse (APK). Periode 2018-2019).</w:t>
      </w:r>
    </w:p>
    <w:p w:rsidR="008544FD" w:rsidRPr="00405911" w:rsidRDefault="008544FD" w:rsidP="008544FD">
      <w:r w:rsidRPr="00405911">
        <w:t>De adviesraad W&amp;I ondersteunt de aanvraag en is content dat de noodzakelijke samenwerking met alle stakeholders in deze aanvraag is opgenomen.</w:t>
      </w:r>
      <w:r>
        <w:t xml:space="preserve"> H</w:t>
      </w:r>
      <w:r w:rsidRPr="00405911">
        <w:t>ieronder treft u  enkele adviezen betreffende de ambitie en de doelstelling van de APK.</w:t>
      </w:r>
    </w:p>
    <w:p w:rsidR="008544FD" w:rsidRDefault="008544FD" w:rsidP="008544FD"/>
    <w:p w:rsidR="008544FD" w:rsidRPr="00BE622D" w:rsidRDefault="008544FD" w:rsidP="008544FD">
      <w:pPr>
        <w:rPr>
          <w:u w:val="single"/>
        </w:rPr>
      </w:pPr>
      <w:r w:rsidRPr="00BE622D">
        <w:rPr>
          <w:u w:val="single"/>
        </w:rPr>
        <w:t>Advies 1.</w:t>
      </w:r>
    </w:p>
    <w:p w:rsidR="008544FD" w:rsidRDefault="008544FD" w:rsidP="008544FD">
      <w:r>
        <w:t>De genoemde verbeterpunten op blz 2 item 2 zijn voornamelijk  intern gericht. Wij adviseren om ook externe verbeterpunten te benoemen zoals het functioneren van het WSP voor werkgevers in de regio. Het formuleren van doelen waaraan de klantgerichtheid  bij werkgevers kan worden getoetst is essentieel voor het slagen van de plaatsingen van klanten met een afstand tot de arbeidsmarkt bij werkgevers.</w:t>
      </w:r>
    </w:p>
    <w:p w:rsidR="008544FD" w:rsidRDefault="008544FD" w:rsidP="008544FD"/>
    <w:p w:rsidR="008544FD" w:rsidRPr="00BE622D" w:rsidRDefault="008544FD" w:rsidP="008544FD">
      <w:pPr>
        <w:rPr>
          <w:u w:val="single"/>
        </w:rPr>
      </w:pPr>
      <w:r w:rsidRPr="00BE622D">
        <w:rPr>
          <w:u w:val="single"/>
        </w:rPr>
        <w:t>Advies 2.</w:t>
      </w:r>
    </w:p>
    <w:p w:rsidR="008544FD" w:rsidRDefault="008544FD" w:rsidP="008544FD">
      <w:r>
        <w:t xml:space="preserve">De formulering op blz 2 item 3 betreffende de ambitie van de regionale gecoördineerde werkgeversdienstverlening is niet scherp genoeg geformuleerd.  Door ingrediënten, aangegeven door werkgevers en andere stakeholders te benoemen ontstaat een ambitie gebaseerd op samenwerken die zowel werkgevers, anderen en de gemeente ondersteunen in de te behalen doelstelling m.b.t. “matchen op werk”.  Een suggestie is om als resultaat een </w:t>
      </w:r>
    </w:p>
    <w:p w:rsidR="008544FD" w:rsidRDefault="008544FD" w:rsidP="008544FD"/>
    <w:p w:rsidR="008544FD" w:rsidRDefault="008544FD" w:rsidP="008544FD">
      <w:r>
        <w:t xml:space="preserve">samenwerkingsconvenant na te streven of nog beter te bewerkstelligen waarin alle stakeholders zich in (h)erkennen. </w:t>
      </w:r>
    </w:p>
    <w:p w:rsidR="008544FD" w:rsidRDefault="008544FD" w:rsidP="008544FD">
      <w:r>
        <w:t>Verder adviseren wij de ambitie niet te beperken tot de doelgroep met een arbeidsbeperking maar te verruimen tot alle klanten met een afstand tot de arbeidsmarkt die zonder ondersteuning moeilijk werk kunnen vinden.</w:t>
      </w:r>
    </w:p>
    <w:p w:rsidR="008544FD" w:rsidRDefault="008544FD" w:rsidP="008544FD">
      <w:bookmarkStart w:id="0" w:name="_GoBack"/>
      <w:bookmarkEnd w:id="0"/>
    </w:p>
    <w:p w:rsidR="008544FD" w:rsidRPr="00E51127" w:rsidRDefault="008544FD" w:rsidP="008544FD">
      <w:pPr>
        <w:rPr>
          <w:u w:val="single"/>
        </w:rPr>
      </w:pPr>
      <w:r w:rsidRPr="00E51127">
        <w:rPr>
          <w:u w:val="single"/>
        </w:rPr>
        <w:lastRenderedPageBreak/>
        <w:t xml:space="preserve">Advies 3. </w:t>
      </w:r>
    </w:p>
    <w:p w:rsidR="008544FD" w:rsidRDefault="008544FD" w:rsidP="008544FD">
      <w:r>
        <w:t xml:space="preserve">Bij de doelstelling blz 2 item3 formuleert u terecht het belang van een continu verbeterproces in de gehele keten van arbeidsontwikkeling (bij gemeente, UWV en onderwijs) tot en met bemiddeling (bij WSP). Het is van belang om hierbij ook Scalabor tijdens de APK te betrekken. Wij adviseren de samenwerking optimaal in te richten om dubbelingen in het proces te voorkomen. </w:t>
      </w:r>
    </w:p>
    <w:p w:rsidR="008544FD" w:rsidRDefault="008544FD" w:rsidP="008544FD"/>
    <w:p w:rsidR="008544FD" w:rsidRDefault="008544FD" w:rsidP="008544FD">
      <w:r>
        <w:t>De adviesraad ondersteunt de ingeslagen weg van het college om optimaal samen te werken met alle partijen die een bijdrage kunnen leveren om burgers met een afstand tot de arbeidsmarkt naar werk te begeleiden.</w:t>
      </w:r>
    </w:p>
    <w:p w:rsidR="008544FD" w:rsidRDefault="008544FD" w:rsidP="008544FD"/>
    <w:p w:rsidR="008544FD" w:rsidRDefault="008544FD" w:rsidP="008544FD">
      <w:r>
        <w:t>Vanzelfsprekend is de adviesraad Werk en Inkomen bereid om over het advies met u van gedachten te wisselen en zien we graag een terugkoppeling van wat gedaan is met deze adviezen tegemoet.</w:t>
      </w:r>
    </w:p>
    <w:p w:rsidR="008544FD" w:rsidRDefault="008544FD" w:rsidP="008544FD"/>
    <w:p w:rsidR="008544FD" w:rsidRDefault="008544FD" w:rsidP="008544FD">
      <w:r>
        <w:t>Met vriendelijke groet,</w:t>
      </w:r>
    </w:p>
    <w:p w:rsidR="008544FD" w:rsidRDefault="008544FD" w:rsidP="008544FD"/>
    <w:p w:rsidR="008544FD" w:rsidRDefault="008544FD" w:rsidP="008544FD"/>
    <w:p w:rsidR="008544FD" w:rsidRDefault="008544FD" w:rsidP="008544FD">
      <w:r>
        <w:t>Ton Dicker voorzitter Adviesraad Werk &amp; Inkomen.</w:t>
      </w:r>
    </w:p>
    <w:p w:rsidR="008544FD" w:rsidRDefault="008544FD" w:rsidP="008544FD">
      <w:r>
        <w:t>Kees Bouwhof, Adviesraad Werk en Inkomen</w:t>
      </w:r>
    </w:p>
    <w:p w:rsidR="008544FD" w:rsidRPr="005256C1" w:rsidRDefault="008544FD" w:rsidP="008544FD"/>
    <w:p w:rsidR="008544FD" w:rsidRDefault="008544FD" w:rsidP="008544FD"/>
    <w:p w:rsidR="008544FD" w:rsidRDefault="008544FD" w:rsidP="008544FD"/>
    <w:p w:rsidR="00533273" w:rsidRDefault="00533273" w:rsidP="00DF0F1D"/>
    <w:p w:rsidR="00533273" w:rsidRPr="00DF0F1D" w:rsidRDefault="00533273" w:rsidP="00DF0F1D"/>
    <w:sectPr w:rsidR="00533273" w:rsidRPr="00DF0F1D" w:rsidSect="008544FD">
      <w:headerReference w:type="default" r:id="rId7"/>
      <w:headerReference w:type="first" r:id="rId8"/>
      <w:footerReference w:type="first" r:id="rId9"/>
      <w:pgSz w:w="11900" w:h="16840"/>
      <w:pgMar w:top="3119" w:right="1127" w:bottom="284" w:left="1276" w:header="284" w:footer="7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FD1" w:rsidRDefault="008C4FD1" w:rsidP="00DF0F1D">
      <w:pPr>
        <w:spacing w:line="240" w:lineRule="auto"/>
      </w:pPr>
      <w:r>
        <w:separator/>
      </w:r>
    </w:p>
  </w:endnote>
  <w:endnote w:type="continuationSeparator" w:id="0">
    <w:p w:rsidR="008C4FD1" w:rsidRDefault="008C4FD1" w:rsidP="00DF0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ヒラギノ角ゴ Pro W3">
    <w:altName w:val="MS Mincho"/>
    <w:charset w:val="4E"/>
    <w:family w:val="auto"/>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ivers-Regular">
    <w:altName w:val="Anivers Regular"/>
    <w:panose1 w:val="00000000000000000000"/>
    <w:charset w:val="00"/>
    <w:family w:val="swiss"/>
    <w:notTrueType/>
    <w:pitch w:val="default"/>
    <w:sig w:usb0="00000003" w:usb1="00000000" w:usb2="00000000" w:usb3="00000000" w:csb0="00000001" w:csb1="00000000"/>
  </w:font>
  <w:font w:name="Bliss2-LightItalic">
    <w:altName w:val="Bliss 2 Light"/>
    <w:panose1 w:val="00000000000000000000"/>
    <w:charset w:val="4D"/>
    <w:family w:val="auto"/>
    <w:notTrueType/>
    <w:pitch w:val="default"/>
    <w:sig w:usb0="00000003" w:usb1="00000000" w:usb2="00000000" w:usb3="00000000" w:csb0="00000001" w:csb1="00000000"/>
  </w:font>
  <w:font w:name="Anivers Tabel">
    <w:altName w:val="Times New Roman"/>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437" w:rsidRDefault="00872437" w:rsidP="005757F6">
    <w:pPr>
      <w:pStyle w:val="Voettekst"/>
      <w:ind w:hanging="1985"/>
      <w:jc w:val="center"/>
      <w:rPr>
        <w:sz w:val="18"/>
        <w:szCs w:val="18"/>
      </w:rPr>
    </w:pPr>
  </w:p>
  <w:p w:rsidR="00872437" w:rsidRPr="00DF0F1D" w:rsidRDefault="00872437" w:rsidP="00634C2B">
    <w:pPr>
      <w:pStyle w:val="Voettekst"/>
      <w:pBdr>
        <w:top w:val="single" w:sz="4" w:space="1" w:color="auto"/>
      </w:pBdr>
      <w:rPr>
        <w:sz w:val="18"/>
        <w:szCs w:val="18"/>
      </w:rPr>
    </w:pPr>
    <w:r w:rsidRPr="00DF0F1D">
      <w:rPr>
        <w:sz w:val="18"/>
        <w:szCs w:val="18"/>
      </w:rPr>
      <w:t>postadres: Postbus 9029 | 6800 AL Arnhem | info@adviesraadarnhem.nl | www.adviesraadarnhem.nl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FD1" w:rsidRDefault="008C4FD1" w:rsidP="00DF0F1D">
      <w:pPr>
        <w:spacing w:line="240" w:lineRule="auto"/>
      </w:pPr>
      <w:r>
        <w:separator/>
      </w:r>
    </w:p>
  </w:footnote>
  <w:footnote w:type="continuationSeparator" w:id="0">
    <w:p w:rsidR="008C4FD1" w:rsidRDefault="008C4FD1" w:rsidP="00DF0F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437" w:rsidRDefault="008544FD" w:rsidP="00634C2B">
    <w:pPr>
      <w:pStyle w:val="Koptekst"/>
    </w:pPr>
    <w:r>
      <w:rPr>
        <w:noProof/>
        <w:lang w:eastAsia="nl-NL"/>
      </w:rPr>
      <w:drawing>
        <wp:anchor distT="0" distB="0" distL="114300" distR="114300" simplePos="0" relativeHeight="251658240" behindDoc="1" locked="0" layoutInCell="1" allowOverlap="1">
          <wp:simplePos x="0" y="0"/>
          <wp:positionH relativeFrom="column">
            <wp:posOffset>3655213</wp:posOffset>
          </wp:positionH>
          <wp:positionV relativeFrom="paragraph">
            <wp:posOffset>112344</wp:posOffset>
          </wp:positionV>
          <wp:extent cx="2002307" cy="1009918"/>
          <wp:effectExtent l="0" t="0" r="0" b="0"/>
          <wp:wrapNone/>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307" cy="1009918"/>
                  </a:xfrm>
                  <a:prstGeom prst="rect">
                    <a:avLst/>
                  </a:prstGeom>
                  <a:noFill/>
                </pic:spPr>
              </pic:pic>
            </a:graphicData>
          </a:graphic>
          <wp14:sizeRelH relativeFrom="margin">
            <wp14:pctWidth>0</wp14:pctWidth>
          </wp14:sizeRelH>
          <wp14:sizeRelV relativeFrom="margin">
            <wp14:pctHeight>0</wp14:pctHeight>
          </wp14:sizeRelV>
        </wp:anchor>
      </w:drawing>
    </w:r>
  </w:p>
  <w:p w:rsidR="008544FD" w:rsidRDefault="008544FD" w:rsidP="00634C2B">
    <w:pPr>
      <w:pStyle w:val="Koptekst"/>
    </w:pPr>
  </w:p>
  <w:p w:rsidR="008544FD" w:rsidRDefault="008544FD" w:rsidP="00634C2B">
    <w:pPr>
      <w:pStyle w:val="Koptekst"/>
    </w:pPr>
  </w:p>
  <w:p w:rsidR="00872437" w:rsidRDefault="00872437" w:rsidP="00634C2B">
    <w:pPr>
      <w:pStyle w:val="Koptekst"/>
    </w:pPr>
    <w:r>
      <w:t xml:space="preserve">datum: </w:t>
    </w:r>
    <w:r>
      <w:fldChar w:fldCharType="begin"/>
    </w:r>
    <w:r>
      <w:instrText xml:space="preserve"> TIME \@ "d MMMM y" </w:instrText>
    </w:r>
    <w:r>
      <w:fldChar w:fldCharType="separate"/>
    </w:r>
    <w:r w:rsidR="008544FD">
      <w:rPr>
        <w:noProof/>
      </w:rPr>
      <w:t>10 november 17</w:t>
    </w:r>
    <w:r>
      <w:fldChar w:fldCharType="end"/>
    </w:r>
  </w:p>
  <w:p w:rsidR="00872437" w:rsidRDefault="00872437" w:rsidP="00634C2B">
    <w:pPr>
      <w:pStyle w:val="Koptekst"/>
    </w:pPr>
    <w:r>
      <w:t xml:space="preserve">pagina: </w:t>
    </w:r>
    <w:r w:rsidRPr="00DF0F1D">
      <w:rPr>
        <w:lang w:val="en-US"/>
      </w:rPr>
      <w:fldChar w:fldCharType="begin"/>
    </w:r>
    <w:r w:rsidRPr="00DF0F1D">
      <w:rPr>
        <w:lang w:val="en-US"/>
      </w:rPr>
      <w:instrText xml:space="preserve"> PAGE </w:instrText>
    </w:r>
    <w:r w:rsidRPr="00DF0F1D">
      <w:rPr>
        <w:lang w:val="en-US"/>
      </w:rPr>
      <w:fldChar w:fldCharType="separate"/>
    </w:r>
    <w:r w:rsidR="008544FD">
      <w:rPr>
        <w:noProof/>
        <w:lang w:val="en-US"/>
      </w:rPr>
      <w:t>2</w:t>
    </w:r>
    <w:r w:rsidRPr="00DF0F1D">
      <w:rPr>
        <w:lang w:val="en-US"/>
      </w:rPr>
      <w:fldChar w:fldCharType="end"/>
    </w:r>
    <w:r w:rsidRPr="00DF0F1D">
      <w:rPr>
        <w:lang w:val="en-US"/>
      </w:rPr>
      <w:t xml:space="preserve"> van </w:t>
    </w:r>
    <w:r w:rsidRPr="00DF0F1D">
      <w:rPr>
        <w:lang w:val="en-US"/>
      </w:rPr>
      <w:fldChar w:fldCharType="begin"/>
    </w:r>
    <w:r w:rsidRPr="00DF0F1D">
      <w:rPr>
        <w:lang w:val="en-US"/>
      </w:rPr>
      <w:instrText xml:space="preserve"> NUMPAGES </w:instrText>
    </w:r>
    <w:r w:rsidRPr="00DF0F1D">
      <w:rPr>
        <w:lang w:val="en-US"/>
      </w:rPr>
      <w:fldChar w:fldCharType="separate"/>
    </w:r>
    <w:r w:rsidR="008544FD">
      <w:rPr>
        <w:noProof/>
        <w:lang w:val="en-US"/>
      </w:rPr>
      <w:t>2</w:t>
    </w:r>
    <w:r w:rsidRPr="00DF0F1D">
      <w:rPr>
        <w:lang w:val="en-US"/>
      </w:rPr>
      <w:fldChar w:fldCharType="end"/>
    </w:r>
  </w:p>
  <w:p w:rsidR="00872437" w:rsidRPr="00634C2B" w:rsidRDefault="00872437" w:rsidP="00634C2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437" w:rsidRDefault="00AB2EBD" w:rsidP="00634C2B">
    <w:pPr>
      <w:pStyle w:val="Koptekst"/>
      <w:jc w:val="center"/>
    </w:pPr>
    <w:r>
      <w:rPr>
        <w:noProof/>
        <w:lang w:eastAsia="nl-NL"/>
      </w:rPr>
      <w:drawing>
        <wp:inline distT="0" distB="0" distL="0" distR="0" wp14:anchorId="6D3D029E">
          <wp:extent cx="2828925" cy="1429788"/>
          <wp:effectExtent l="0" t="0" r="0" b="0"/>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102" cy="1436448"/>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attachedTemplate r:id="rId1"/>
  <w:defaultTabStop w:val="708"/>
  <w:hyphenationZone w:val="425"/>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FD1"/>
    <w:rsid w:val="00043612"/>
    <w:rsid w:val="000F5201"/>
    <w:rsid w:val="0010718A"/>
    <w:rsid w:val="00115DBB"/>
    <w:rsid w:val="001E210A"/>
    <w:rsid w:val="00533273"/>
    <w:rsid w:val="0056049A"/>
    <w:rsid w:val="005757F6"/>
    <w:rsid w:val="00604E8B"/>
    <w:rsid w:val="00634C2B"/>
    <w:rsid w:val="00820F4D"/>
    <w:rsid w:val="008544FD"/>
    <w:rsid w:val="00872437"/>
    <w:rsid w:val="008829D1"/>
    <w:rsid w:val="008C4FD1"/>
    <w:rsid w:val="008F0D7B"/>
    <w:rsid w:val="00931A9F"/>
    <w:rsid w:val="009F17B9"/>
    <w:rsid w:val="00A30ED9"/>
    <w:rsid w:val="00A941CB"/>
    <w:rsid w:val="00AB2EBD"/>
    <w:rsid w:val="00B83984"/>
    <w:rsid w:val="00D229FA"/>
    <w:rsid w:val="00D53FA9"/>
    <w:rsid w:val="00D6398C"/>
    <w:rsid w:val="00DC062C"/>
    <w:rsid w:val="00DD425E"/>
    <w:rsid w:val="00DF0F1D"/>
    <w:rsid w:val="00E643FA"/>
    <w:rsid w:val="00FD6BC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efaultImageDpi w14:val="300"/>
  <w15:docId w15:val="{EFA3F516-3FED-4E9D-9539-C44EBD53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ヒラギノ角ゴ Pro W3"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29FA"/>
    <w:pPr>
      <w:spacing w:line="280" w:lineRule="exact"/>
    </w:pPr>
    <w:rPr>
      <w:rFonts w:asciiTheme="majorHAnsi" w:hAnsiTheme="majorHAnsi" w:cs="Times New Roman"/>
      <w:color w:val="000000"/>
      <w:sz w:val="20"/>
      <w:lang w:eastAsia="en-US"/>
    </w:rPr>
  </w:style>
  <w:style w:type="paragraph" w:styleId="Kop1">
    <w:name w:val="heading 1"/>
    <w:basedOn w:val="Standaard"/>
    <w:next w:val="Standaard"/>
    <w:link w:val="Kop1Char"/>
    <w:uiPriority w:val="9"/>
    <w:qFormat/>
    <w:rsid w:val="0056049A"/>
    <w:pPr>
      <w:keepNext/>
      <w:keepLines/>
      <w:spacing w:before="480"/>
      <w:outlineLvl w:val="0"/>
    </w:pPr>
    <w:rPr>
      <w:rFonts w:eastAsiaTheme="majorEastAsia" w:cstheme="majorBidi"/>
      <w:b/>
      <w:bCs/>
      <w:color w:val="345A8A" w:themeColor="accent1" w:themeShade="B5"/>
      <w:sz w:val="32"/>
      <w:szCs w:val="32"/>
    </w:rPr>
  </w:style>
  <w:style w:type="paragraph" w:styleId="Kop2">
    <w:name w:val="heading 2"/>
    <w:aliases w:val="2 - Artist Locatie Datum"/>
    <w:basedOn w:val="Standaard"/>
    <w:link w:val="Kop2Char"/>
    <w:autoRedefine/>
    <w:uiPriority w:val="9"/>
    <w:unhideWhenUsed/>
    <w:qFormat/>
    <w:rsid w:val="00820F4D"/>
    <w:pPr>
      <w:outlineLvl w:val="1"/>
    </w:pPr>
    <w:rPr>
      <w:rFonts w:ascii="Anivers-Regular" w:hAnsi="Anivers-Regular" w:cs="Anivers-Regular"/>
      <w:iCs/>
      <w:noProof/>
      <w:color w:val="auto"/>
      <w:sz w:val="26"/>
      <w:szCs w:val="26"/>
      <w:lang w:eastAsia="nl-NL"/>
    </w:rPr>
  </w:style>
  <w:style w:type="paragraph" w:styleId="Kop3">
    <w:name w:val="heading 3"/>
    <w:basedOn w:val="Standaard"/>
    <w:next w:val="Standaard"/>
    <w:link w:val="Kop3Char"/>
    <w:uiPriority w:val="9"/>
    <w:semiHidden/>
    <w:unhideWhenUsed/>
    <w:qFormat/>
    <w:rsid w:val="0056049A"/>
    <w:pPr>
      <w:keepNext/>
      <w:keepLines/>
      <w:spacing w:before="200"/>
      <w:outlineLvl w:val="2"/>
    </w:pPr>
    <w:rPr>
      <w:rFonts w:eastAsiaTheme="majorEastAsia" w:cstheme="majorBidi"/>
      <w:b/>
      <w:bCs/>
      <w:color w:val="4F81BD" w:themeColor="accent1"/>
    </w:rPr>
  </w:style>
  <w:style w:type="paragraph" w:styleId="Kop6">
    <w:name w:val="heading 6"/>
    <w:basedOn w:val="Standaard"/>
    <w:next w:val="Standaard"/>
    <w:link w:val="Kop6Char"/>
    <w:uiPriority w:val="9"/>
    <w:unhideWhenUsed/>
    <w:rsid w:val="00820F4D"/>
    <w:pPr>
      <w:keepNext/>
      <w:keepLines/>
      <w:spacing w:before="200"/>
      <w:outlineLvl w:val="5"/>
    </w:pPr>
    <w:rPr>
      <w:rFonts w:eastAsiaTheme="majorEastAsia"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APFtabel">
    <w:name w:val="APF tabel"/>
    <w:basedOn w:val="Professioneletabel"/>
    <w:uiPriority w:val="99"/>
    <w:rsid w:val="00820F4D"/>
    <w:pPr>
      <w:spacing w:line="240" w:lineRule="exact"/>
    </w:pPr>
    <w:rPr>
      <w:rFonts w:asciiTheme="majorHAnsi" w:hAnsiTheme="majorHAnsi" w:cs="Bliss2-LightItalic"/>
      <w:w w:val="80"/>
      <w:sz w:val="18"/>
      <w:szCs w:val="18"/>
      <w:lang w:eastAsia="ja-JP"/>
    </w:rPr>
    <w:tblPr>
      <w:tblBorders>
        <w:top w:val="single" w:sz="6" w:space="0" w:color="008000"/>
        <w:left w:val="single" w:sz="6" w:space="0" w:color="008000"/>
        <w:bottom w:val="single" w:sz="6" w:space="0" w:color="008000"/>
        <w:right w:val="single" w:sz="6" w:space="0" w:color="008000"/>
        <w:insideH w:val="single" w:sz="6" w:space="0" w:color="008000"/>
        <w:insideV w:val="single" w:sz="6" w:space="0" w:color="008000"/>
      </w:tblBorders>
      <w:tblCellMar>
        <w:left w:w="0" w:type="dxa"/>
        <w:right w:w="0" w:type="dxa"/>
      </w:tblCellMar>
    </w:tblPr>
    <w:tcPr>
      <w:shd w:val="clear" w:color="auto" w:fill="auto"/>
    </w:tcPr>
    <w:tblStylePr w:type="firstRow">
      <w:rPr>
        <w:b/>
        <w:bCs/>
        <w:color w:val="auto"/>
      </w:rPr>
      <w:tblPr/>
      <w:tcPr>
        <w:shd w:val="clear" w:color="auto" w:fill="E7E000"/>
      </w:tcPr>
    </w:tblStylePr>
  </w:style>
  <w:style w:type="table" w:styleId="Professioneletabel">
    <w:name w:val="Table Professional"/>
    <w:basedOn w:val="Standaardtabel"/>
    <w:uiPriority w:val="99"/>
    <w:semiHidden/>
    <w:unhideWhenUsed/>
    <w:rsid w:val="00931A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customStyle="1" w:styleId="Kop6Char">
    <w:name w:val="Kop 6 Char"/>
    <w:basedOn w:val="Standaardalinea-lettertype"/>
    <w:link w:val="Kop6"/>
    <w:uiPriority w:val="9"/>
    <w:rsid w:val="00820F4D"/>
    <w:rPr>
      <w:rFonts w:asciiTheme="majorHAnsi" w:eastAsiaTheme="majorEastAsia" w:hAnsiTheme="majorHAnsi" w:cstheme="majorBidi"/>
      <w:i/>
      <w:iCs/>
      <w:color w:val="243F60" w:themeColor="accent1" w:themeShade="7F"/>
      <w:sz w:val="20"/>
      <w:lang w:eastAsia="en-US"/>
    </w:rPr>
  </w:style>
  <w:style w:type="character" w:customStyle="1" w:styleId="Kop2Char">
    <w:name w:val="Kop 2 Char"/>
    <w:aliases w:val="2 - Artist Locatie Datum Char"/>
    <w:basedOn w:val="Standaardalinea-lettertype"/>
    <w:link w:val="Kop2"/>
    <w:uiPriority w:val="9"/>
    <w:rsid w:val="00820F4D"/>
    <w:rPr>
      <w:rFonts w:ascii="Anivers-Regular" w:hAnsi="Anivers-Regular" w:cs="Anivers-Regular"/>
      <w:iCs/>
      <w:noProof/>
      <w:sz w:val="26"/>
      <w:szCs w:val="26"/>
    </w:rPr>
  </w:style>
  <w:style w:type="paragraph" w:customStyle="1" w:styleId="Jaartaltitel">
    <w:name w:val="Jaartal titel"/>
    <w:basedOn w:val="Kop1"/>
    <w:next w:val="Kop3"/>
    <w:qFormat/>
    <w:rsid w:val="0056049A"/>
    <w:pPr>
      <w:keepNext w:val="0"/>
      <w:keepLines w:val="0"/>
      <w:spacing w:before="0"/>
    </w:pPr>
    <w:rPr>
      <w:rFonts w:ascii="Anivers Tabel" w:eastAsia="ヒラギノ角ゴ Pro W3" w:hAnsi="Anivers Tabel" w:cs="Anivers-Regular"/>
      <w:b w:val="0"/>
      <w:bCs w:val="0"/>
      <w:iCs/>
      <w:caps/>
      <w:color w:val="000000"/>
      <w:spacing w:val="5"/>
      <w:sz w:val="26"/>
      <w:szCs w:val="26"/>
    </w:rPr>
  </w:style>
  <w:style w:type="character" w:customStyle="1" w:styleId="Kop1Char">
    <w:name w:val="Kop 1 Char"/>
    <w:basedOn w:val="Standaardalinea-lettertype"/>
    <w:link w:val="Kop1"/>
    <w:uiPriority w:val="9"/>
    <w:rsid w:val="0056049A"/>
    <w:rPr>
      <w:rFonts w:asciiTheme="majorHAnsi" w:eastAsiaTheme="majorEastAsia" w:hAnsiTheme="majorHAnsi" w:cstheme="majorBidi"/>
      <w:b/>
      <w:bCs/>
      <w:color w:val="345A8A" w:themeColor="accent1" w:themeShade="B5"/>
      <w:sz w:val="32"/>
      <w:szCs w:val="32"/>
      <w:lang w:eastAsia="en-US"/>
    </w:rPr>
  </w:style>
  <w:style w:type="character" w:customStyle="1" w:styleId="Kop3Char">
    <w:name w:val="Kop 3 Char"/>
    <w:basedOn w:val="Standaardalinea-lettertype"/>
    <w:link w:val="Kop3"/>
    <w:uiPriority w:val="9"/>
    <w:semiHidden/>
    <w:rsid w:val="0056049A"/>
    <w:rPr>
      <w:rFonts w:asciiTheme="majorHAnsi" w:eastAsiaTheme="majorEastAsia" w:hAnsiTheme="majorHAnsi" w:cstheme="majorBidi"/>
      <w:b/>
      <w:bCs/>
      <w:color w:val="4F81BD" w:themeColor="accent1"/>
      <w:sz w:val="20"/>
      <w:lang w:eastAsia="en-US"/>
    </w:rPr>
  </w:style>
  <w:style w:type="paragraph" w:styleId="Koptekst">
    <w:name w:val="header"/>
    <w:basedOn w:val="Standaard"/>
    <w:link w:val="KoptekstChar"/>
    <w:uiPriority w:val="99"/>
    <w:unhideWhenUsed/>
    <w:rsid w:val="00DF0F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0F1D"/>
    <w:rPr>
      <w:rFonts w:asciiTheme="majorHAnsi" w:hAnsiTheme="majorHAnsi" w:cs="Times New Roman"/>
      <w:color w:val="000000"/>
      <w:sz w:val="20"/>
      <w:lang w:eastAsia="en-US"/>
    </w:rPr>
  </w:style>
  <w:style w:type="paragraph" w:styleId="Voettekst">
    <w:name w:val="footer"/>
    <w:basedOn w:val="Standaard"/>
    <w:link w:val="VoettekstChar"/>
    <w:uiPriority w:val="99"/>
    <w:unhideWhenUsed/>
    <w:rsid w:val="00DF0F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0F1D"/>
    <w:rPr>
      <w:rFonts w:asciiTheme="majorHAnsi" w:hAnsiTheme="majorHAnsi" w:cs="Times New Roman"/>
      <w:color w:val="000000"/>
      <w:sz w:val="20"/>
      <w:lang w:eastAsia="en-US"/>
    </w:rPr>
  </w:style>
  <w:style w:type="paragraph" w:styleId="Ballontekst">
    <w:name w:val="Balloon Text"/>
    <w:basedOn w:val="Standaard"/>
    <w:link w:val="BallontekstChar"/>
    <w:uiPriority w:val="99"/>
    <w:semiHidden/>
    <w:unhideWhenUsed/>
    <w:rsid w:val="00DF0F1D"/>
    <w:pPr>
      <w:spacing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F0F1D"/>
    <w:rPr>
      <w:rFonts w:ascii="Lucida Grande" w:hAnsi="Lucida Grande" w:cs="Lucida Grande"/>
      <w:color w:val="000000"/>
      <w:sz w:val="18"/>
      <w:szCs w:val="18"/>
      <w:lang w:eastAsia="en-US"/>
    </w:rPr>
  </w:style>
  <w:style w:type="character" w:styleId="Hyperlink">
    <w:name w:val="Hyperlink"/>
    <w:basedOn w:val="Standaardalinea-lettertype"/>
    <w:uiPriority w:val="99"/>
    <w:unhideWhenUsed/>
    <w:rsid w:val="00DF0F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rkk3\AppData\Local\Temp\13\Temp1_adviesraadJeugdhulparnhem-logo-wordsjabloon.zip\adviesraadarnhem-jeugdhulp.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A082B-3BE2-481D-8852-BFEE8540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adviesraadarnhem-jeugdhulp.dotx</Template>
  <TotalTime>1</TotalTime>
  <Pages>2</Pages>
  <Words>447</Words>
  <Characters>2463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Derksen</dc:creator>
  <cp:keywords/>
  <dc:description/>
  <cp:lastModifiedBy>Karin Derksen</cp:lastModifiedBy>
  <cp:revision>2</cp:revision>
  <cp:lastPrinted>2017-11-10T13:13:00Z</cp:lastPrinted>
  <dcterms:created xsi:type="dcterms:W3CDTF">2017-11-10T13:23:00Z</dcterms:created>
  <dcterms:modified xsi:type="dcterms:W3CDTF">2017-11-10T13:23:00Z</dcterms:modified>
</cp:coreProperties>
</file>