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0A65" w14:textId="77777777" w:rsidR="00C6410A" w:rsidRDefault="00C6410A" w:rsidP="00C6410A">
      <w:pPr>
        <w:spacing w:line="290" w:lineRule="exact"/>
        <w:rPr>
          <w:sz w:val="24"/>
        </w:rPr>
      </w:pPr>
    </w:p>
    <w:p w14:paraId="3F5E81AE" w14:textId="77777777" w:rsidR="00D10133" w:rsidRDefault="00D10133" w:rsidP="00D10133">
      <w:r>
        <w:t>Gemeente Arnhem</w:t>
      </w:r>
    </w:p>
    <w:p w14:paraId="27A1C8DA" w14:textId="77777777" w:rsidR="00D10133" w:rsidRDefault="00D10133" w:rsidP="00D10133">
      <w:r>
        <w:t>College Burgemeester en Wethouders</w:t>
      </w:r>
    </w:p>
    <w:p w14:paraId="04A32878" w14:textId="77777777" w:rsidR="00D10133" w:rsidRDefault="00D10133" w:rsidP="00D10133">
      <w:r>
        <w:t>t.a.v. Wethouder De Vroome</w:t>
      </w:r>
    </w:p>
    <w:p w14:paraId="7222529B" w14:textId="310433AC" w:rsidR="00D10133" w:rsidRDefault="00D10133" w:rsidP="00D10133">
      <w:r>
        <w:t>i.a.a. D</w:t>
      </w:r>
      <w:r>
        <w:t>hr. M. Noordanus</w:t>
      </w:r>
    </w:p>
    <w:p w14:paraId="29C80869" w14:textId="77777777" w:rsidR="00D10133" w:rsidRDefault="00D10133" w:rsidP="00D10133"/>
    <w:p w14:paraId="79F77789" w14:textId="77777777" w:rsidR="00D10133" w:rsidRDefault="00D10133" w:rsidP="00D10133"/>
    <w:p w14:paraId="6880F4D9" w14:textId="77777777" w:rsidR="00D10133" w:rsidRDefault="00D10133" w:rsidP="00D10133"/>
    <w:p w14:paraId="25B1C958" w14:textId="57C02238" w:rsidR="00D10133" w:rsidRDefault="00D10133" w:rsidP="00D10133">
      <w:r>
        <w:t xml:space="preserve">Datum: </w:t>
      </w:r>
      <w:r>
        <w:t>3 december 2018</w:t>
      </w:r>
    </w:p>
    <w:p w14:paraId="3085F123" w14:textId="77777777" w:rsidR="00D10133" w:rsidRDefault="00D10133" w:rsidP="00D10133"/>
    <w:p w14:paraId="1D80A016" w14:textId="77777777" w:rsidR="00D10133" w:rsidRDefault="00D10133" w:rsidP="00D10133">
      <w:r>
        <w:t xml:space="preserve">Onderwerp: </w:t>
      </w:r>
      <w:bookmarkStart w:id="0" w:name="_GoBack"/>
      <w:r>
        <w:t>Ongevraagd advies betaling TOPGGz</w:t>
      </w:r>
      <w:bookmarkEnd w:id="0"/>
    </w:p>
    <w:p w14:paraId="6A8A33B2" w14:textId="77777777" w:rsidR="00D10133" w:rsidRDefault="00D10133" w:rsidP="00D10133"/>
    <w:p w14:paraId="00ED9F15" w14:textId="77777777" w:rsidR="00D10133" w:rsidRDefault="00D10133" w:rsidP="00D10133"/>
    <w:p w14:paraId="36FC88D9" w14:textId="77777777" w:rsidR="00D10133" w:rsidRDefault="00D10133" w:rsidP="00D10133"/>
    <w:p w14:paraId="52EE2D59" w14:textId="77777777" w:rsidR="00D10133" w:rsidRDefault="00D10133" w:rsidP="00D10133">
      <w:r>
        <w:t>Geacht College,</w:t>
      </w:r>
    </w:p>
    <w:p w14:paraId="164E8893" w14:textId="77777777" w:rsidR="00D10133" w:rsidRDefault="00D10133" w:rsidP="00D10133"/>
    <w:p w14:paraId="5DDA2FB0" w14:textId="77777777" w:rsidR="00D10133" w:rsidRDefault="00D10133" w:rsidP="00D10133">
      <w:r>
        <w:t xml:space="preserve">De Adviesraad Jeugdhulp heeft zich verdiept in de betaling van TOPGGz aan een specifieke groep patiënten te weten kinderen en jeugdigen met ernstige hechtingsstoornissen in Arnhem. </w:t>
      </w:r>
    </w:p>
    <w:p w14:paraId="16646D4C" w14:textId="77777777" w:rsidR="00D10133" w:rsidRDefault="00D10133" w:rsidP="00D10133">
      <w:r>
        <w:t xml:space="preserve">Middels dit schrijven geeft de adviesraad u ongevraagd advies. </w:t>
      </w:r>
    </w:p>
    <w:p w14:paraId="25C1C7D7" w14:textId="77777777" w:rsidR="00D10133" w:rsidRDefault="00D10133" w:rsidP="00D10133"/>
    <w:p w14:paraId="161C44AC" w14:textId="77777777" w:rsidR="00D10133" w:rsidRDefault="00D10133" w:rsidP="00D10133">
      <w:r>
        <w:t>Binnen het regionale samenwerkingsverband waarvan de gemeente Arnhem ook deel uit maakt, hanteert men drie GGz tarieven: Basis GGz, Specialistische GGz en TOPGGz. Om in aanmerking te komen voor dit laatste tarief is het keurmerk TOPGGz vereist. Slechts twee organisaties binnen het regionale samenwerkingsverband hebben dit keurmerk TOPGGz, te weten Karakter, en dan enkel voor het behandelprogramma: infant mental health, en SGGz Dimence voor jonge kinderen met ontwikkelingsstoornissen (Dimence is sinds januari 2018 actief in Arnhem). Dit zijn zeer grote organisaties die in staat zijn om geld te investeren om een keurmerk TOPGGz te verkrijgen.</w:t>
      </w:r>
    </w:p>
    <w:p w14:paraId="55832B7D" w14:textId="77777777" w:rsidR="00D10133" w:rsidRDefault="00D10133" w:rsidP="00D10133"/>
    <w:p w14:paraId="24282C4F" w14:textId="77777777" w:rsidR="00D10133" w:rsidRDefault="00D10133" w:rsidP="00D10133">
      <w:r>
        <w:t xml:space="preserve">Het zogenaamde programma van eisen dat de basis is voor deze betaling is binnen het regionale samenwerkingsverband opgesteld. </w:t>
      </w:r>
    </w:p>
    <w:p w14:paraId="34389AA2" w14:textId="77777777" w:rsidR="00D10133" w:rsidRDefault="00D10133" w:rsidP="00D10133">
      <w:r>
        <w:t xml:space="preserve">De eis van TOPGGz keurmerk wordt door de gemeente Arnhem gehanteerd vanaf januari 2018 nadat de betaling via de DBC’s werd beëindigd. </w:t>
      </w:r>
    </w:p>
    <w:p w14:paraId="7A90FAB6" w14:textId="77777777" w:rsidR="00D10133" w:rsidRDefault="00D10133" w:rsidP="00D10133">
      <w:r>
        <w:t xml:space="preserve">Gemeenten kunnen sinds 2018 zelf de criteria rond betalingen vaststellen en verschillen hierin. In Apeldoorn wordt TOPGGz/hoog specialistische zorg en ook betaling (zonder keurmerk te eisen) geleverd aan EPA patiënten (Ernstig Psychiatrische Aandoeningen), tevens bij kinderen. </w:t>
      </w:r>
    </w:p>
    <w:p w14:paraId="26EF0B5C" w14:textId="7B0D57AB" w:rsidR="00D10133" w:rsidRDefault="00D10133" w:rsidP="00D10133">
      <w:r>
        <w:t xml:space="preserve">Kinderen en jeugdigen met complexe hechtingsstoornissen, ernstige eetproblematiek, vroeg kinderlijke ontwikkelingsstoornissen, </w:t>
      </w:r>
      <w:r>
        <w:t>etc.</w:t>
      </w:r>
      <w:r>
        <w:t xml:space="preserve"> zou je kunnen scharen onder EPA patiënten i.v.m. de langdurigheid en de hoog specialistische behandeling die zij nodig hebben. De grotere GGzinstellingen hebben minder affiniteit met deze problematiek en verwijzen veelal door naar de kleinere praktijken van hoog gespecialiseerde zorgaanbieders op dit gebied. Dat dit </w:t>
      </w:r>
      <w:r>
        <w:t>gebeurt,</w:t>
      </w:r>
      <w:r>
        <w:t xml:space="preserve"> is mogelijk gerelateerd aan de langdurigheid van de zorg die deze patiënten nodig hebben. </w:t>
      </w:r>
      <w:r w:rsidRPr="006938A7">
        <w:t xml:space="preserve">Niet adequaat behandelde </w:t>
      </w:r>
      <w:r>
        <w:t xml:space="preserve">ernstige </w:t>
      </w:r>
      <w:r w:rsidRPr="006938A7">
        <w:t xml:space="preserve">stoornissen hebben </w:t>
      </w:r>
      <w:r>
        <w:t xml:space="preserve">jarenlange </w:t>
      </w:r>
      <w:r w:rsidRPr="006938A7">
        <w:t>negatieve effecten</w:t>
      </w:r>
      <w:r>
        <w:t xml:space="preserve"> (ontwrichting van gezinnen)</w:t>
      </w:r>
      <w:r w:rsidRPr="006938A7">
        <w:t xml:space="preserve"> op kinderen, jeugdigen en hun gezinnen</w:t>
      </w:r>
      <w:r>
        <w:t>. D</w:t>
      </w:r>
      <w:r w:rsidRPr="006938A7">
        <w:t xml:space="preserve">oor de generaties </w:t>
      </w:r>
      <w:r>
        <w:t>heen kan dit hoge kosten teweeg brengen voor de gemeente (problemen met scholing, vasthouden van werk, verslaving, maatschappelijk onaangepast gedrag etc.)</w:t>
      </w:r>
      <w:r w:rsidRPr="006938A7">
        <w:t>.</w:t>
      </w:r>
    </w:p>
    <w:p w14:paraId="3B9389FC" w14:textId="77777777" w:rsidR="00D10133" w:rsidRDefault="00D10133" w:rsidP="00D10133"/>
    <w:p w14:paraId="4BDFCAA3" w14:textId="77777777" w:rsidR="00D10133" w:rsidRDefault="00D10133" w:rsidP="00D10133">
      <w:r>
        <w:t>Puur en alleen bij ernstige hechtingsstoornissen gaat het in</w:t>
      </w:r>
      <w:r w:rsidRPr="00C350B3">
        <w:t xml:space="preserve"> de regio Arnhem om ong</w:t>
      </w:r>
      <w:r>
        <w:t>eveer</w:t>
      </w:r>
      <w:r w:rsidRPr="00C350B3">
        <w:t xml:space="preserve"> 100 </w:t>
      </w:r>
      <w:r>
        <w:t xml:space="preserve">jonge patiënten </w:t>
      </w:r>
      <w:r w:rsidRPr="00C350B3">
        <w:t>per jaar die behandeld worden</w:t>
      </w:r>
      <w:r>
        <w:t xml:space="preserve"> en </w:t>
      </w:r>
      <w:r w:rsidRPr="00C350B3">
        <w:t>vaak</w:t>
      </w:r>
      <w:r>
        <w:t xml:space="preserve"> een</w:t>
      </w:r>
      <w:r w:rsidRPr="00C350B3">
        <w:t xml:space="preserve"> langjarige specialistische behandeling </w:t>
      </w:r>
      <w:r>
        <w:t>behoeven</w:t>
      </w:r>
      <w:r w:rsidRPr="00C350B3">
        <w:t>.</w:t>
      </w:r>
      <w:r>
        <w:t xml:space="preserve"> </w:t>
      </w:r>
    </w:p>
    <w:p w14:paraId="0B773D37" w14:textId="636DA83A" w:rsidR="00D10133" w:rsidRDefault="00D10133" w:rsidP="00D10133">
      <w:r w:rsidRPr="002B4E20">
        <w:lastRenderedPageBreak/>
        <w:t xml:space="preserve">De </w:t>
      </w:r>
      <w:r>
        <w:t>A</w:t>
      </w:r>
      <w:r w:rsidRPr="002B4E20">
        <w:t xml:space="preserve">dviesraad Jeugdhulp constateert </w:t>
      </w:r>
      <w:r>
        <w:t>dat e</w:t>
      </w:r>
      <w:r w:rsidRPr="00C350B3">
        <w:t>en T</w:t>
      </w:r>
      <w:r>
        <w:t>OPGGz</w:t>
      </w:r>
      <w:r w:rsidRPr="00C350B3">
        <w:t xml:space="preserve"> keurmerk, </w:t>
      </w:r>
      <w:r>
        <w:t xml:space="preserve">zoals </w:t>
      </w:r>
      <w:r w:rsidRPr="00C350B3">
        <w:t xml:space="preserve">ontwikkeld </w:t>
      </w:r>
      <w:r>
        <w:t xml:space="preserve">binnen de </w:t>
      </w:r>
      <w:r w:rsidRPr="00C350B3">
        <w:t xml:space="preserve">klinische </w:t>
      </w:r>
      <w:r>
        <w:t>GGz</w:t>
      </w:r>
      <w:r w:rsidRPr="00C350B3">
        <w:t xml:space="preserve"> niet te verkrijgen en te handhaven </w:t>
      </w:r>
      <w:r>
        <w:t xml:space="preserve">is </w:t>
      </w:r>
      <w:r w:rsidRPr="00C350B3">
        <w:t xml:space="preserve">voor </w:t>
      </w:r>
      <w:r>
        <w:t>kleinere hoog specialistische GGz</w:t>
      </w:r>
      <w:r w:rsidRPr="00C350B3">
        <w:t xml:space="preserve"> instelling</w:t>
      </w:r>
      <w:r>
        <w:t>en</w:t>
      </w:r>
      <w:r w:rsidRPr="00C350B3">
        <w:t xml:space="preserve">, vanwege </w:t>
      </w:r>
      <w:r>
        <w:t xml:space="preserve">drie (van de twaalf) criteria die </w:t>
      </w:r>
      <w:r w:rsidRPr="00C350B3">
        <w:t>hier</w:t>
      </w:r>
      <w:r>
        <w:t>bij worden geëist.</w:t>
      </w:r>
      <w:r>
        <w:rPr>
          <w:rStyle w:val="Eindnootmarkering"/>
        </w:rPr>
        <w:endnoteReference w:id="1"/>
      </w:r>
      <w:r>
        <w:t xml:space="preserve"> </w:t>
      </w:r>
      <w:r w:rsidRPr="00C350B3">
        <w:t xml:space="preserve">Om </w:t>
      </w:r>
      <w:r>
        <w:t xml:space="preserve">een specifiek </w:t>
      </w:r>
      <w:r w:rsidRPr="00C350B3">
        <w:t>specialisme te kunnen blijven uitvoeren, is hoog opgeleid gespecialiseerd personeel en voortdurende deskundigheidsbevordering</w:t>
      </w:r>
      <w:r>
        <w:t xml:space="preserve"> noodzakelijk</w:t>
      </w:r>
      <w:r w:rsidRPr="00C350B3">
        <w:t xml:space="preserve">. </w:t>
      </w:r>
      <w:r>
        <w:t xml:space="preserve">Tevens dient </w:t>
      </w:r>
      <w:r w:rsidRPr="00C350B3">
        <w:t>er een evenwicht</w:t>
      </w:r>
      <w:r>
        <w:t xml:space="preserve"> te zijn tussen</w:t>
      </w:r>
      <w:r w:rsidRPr="00C350B3">
        <w:t xml:space="preserve"> betaling vanuit de gemeenten versus praktijkkosten</w:t>
      </w:r>
      <w:r>
        <w:t xml:space="preserve"> waardoor de kwaliteit van de behandelingen geborgd blijft op hoog specialistisch GGz niveau.</w:t>
      </w:r>
    </w:p>
    <w:p w14:paraId="787428D7" w14:textId="77777777" w:rsidR="00D10133" w:rsidRDefault="00D10133" w:rsidP="00D10133"/>
    <w:p w14:paraId="1B4FB359" w14:textId="77777777" w:rsidR="00D10133" w:rsidRDefault="00D10133" w:rsidP="00D10133">
      <w:r>
        <w:t>In de tweede helft van 2019 worden de zorgaanbieders opnieuw gecontracteerd voor de jaren 2020, ’21 en ’22. Dat zou de gemeente de gelegenheid bieden om andere criteria op te stellen voor de tarieven voor zorgaanbieders die zeer specialistische zorg bieden die niet door de bestaande grotere GGz organisaties wordt geboden. TOPGGz kan blijven bestaan, uitgebreid met hoog specialistische zorg door hoog gespecialiseerde zorgaanbieders.</w:t>
      </w:r>
    </w:p>
    <w:p w14:paraId="5BA01EE5" w14:textId="77777777" w:rsidR="00D10133" w:rsidRDefault="00D10133" w:rsidP="00D10133"/>
    <w:p w14:paraId="28CE0E8F" w14:textId="77777777" w:rsidR="00D10133" w:rsidRDefault="00D10133" w:rsidP="00D10133">
      <w:r>
        <w:t>Advies:</w:t>
      </w:r>
    </w:p>
    <w:p w14:paraId="041155DA" w14:textId="56FDCA3A" w:rsidR="00D10133" w:rsidRDefault="00D10133" w:rsidP="00D10133">
      <w:r>
        <w:t xml:space="preserve">De Adviesraad is van mening dat </w:t>
      </w:r>
      <w:r w:rsidRPr="002B4E20">
        <w:t xml:space="preserve">dergelijke bestaande </w:t>
      </w:r>
      <w:r>
        <w:t xml:space="preserve">hoog </w:t>
      </w:r>
      <w:r w:rsidRPr="002B4E20">
        <w:t xml:space="preserve">specialistische zorg voor </w:t>
      </w:r>
      <w:r>
        <w:t xml:space="preserve">jeugdigen verleend door kleinere zeer specialistische GGz organisaties </w:t>
      </w:r>
      <w:r w:rsidRPr="002B4E20">
        <w:t>behouden</w:t>
      </w:r>
      <w:r>
        <w:t xml:space="preserve"> dient te blijven. De A</w:t>
      </w:r>
      <w:r w:rsidRPr="00C07F39">
        <w:t>dviesraad Jeugdhulp adviseert derhalve de eis van T</w:t>
      </w:r>
      <w:r>
        <w:t>OPGGz</w:t>
      </w:r>
      <w:r w:rsidRPr="00C07F39">
        <w:t xml:space="preserve"> keurmerk </w:t>
      </w:r>
      <w:r w:rsidRPr="00C07F39">
        <w:t>t.a.v.</w:t>
      </w:r>
      <w:r w:rsidRPr="00C07F39">
        <w:t xml:space="preserve"> criteria 7, 8 en 10 te laten vervallen voor </w:t>
      </w:r>
      <w:r>
        <w:t xml:space="preserve">deze </w:t>
      </w:r>
      <w:r w:rsidRPr="00C07F39">
        <w:t xml:space="preserve">zeer </w:t>
      </w:r>
      <w:r>
        <w:t xml:space="preserve">hoog </w:t>
      </w:r>
      <w:r w:rsidRPr="00C07F39">
        <w:t xml:space="preserve">gespecialiseerde </w:t>
      </w:r>
      <w:r>
        <w:t>GGz</w:t>
      </w:r>
      <w:r w:rsidRPr="00C07F39">
        <w:t xml:space="preserve"> </w:t>
      </w:r>
      <w:r>
        <w:t>aanbieders en deze vorm van patiëntenzorg conform de</w:t>
      </w:r>
      <w:r w:rsidRPr="002B4E20">
        <w:t xml:space="preserve"> </w:t>
      </w:r>
      <w:r>
        <w:t xml:space="preserve">tarieven van </w:t>
      </w:r>
      <w:r w:rsidRPr="002B4E20">
        <w:t>T</w:t>
      </w:r>
      <w:r>
        <w:t>OPGGz te honoreren.</w:t>
      </w:r>
    </w:p>
    <w:p w14:paraId="28172DC4" w14:textId="77777777" w:rsidR="00D10133" w:rsidRDefault="00D10133" w:rsidP="00D10133"/>
    <w:p w14:paraId="63AEAB0D" w14:textId="77777777" w:rsidR="00D10133" w:rsidRDefault="00D10133" w:rsidP="00D10133">
      <w:r>
        <w:t>In afwachting van uw reactie en met vriendelijke groet,</w:t>
      </w:r>
    </w:p>
    <w:p w14:paraId="3EE4F980" w14:textId="77777777" w:rsidR="00D10133" w:rsidRDefault="00D10133" w:rsidP="00D10133">
      <w:r>
        <w:t>Namens de Adviesraad Jeugdhulp,</w:t>
      </w:r>
    </w:p>
    <w:p w14:paraId="71446CED" w14:textId="77777777" w:rsidR="00D10133" w:rsidRDefault="00D10133" w:rsidP="00D10133"/>
    <w:p w14:paraId="6913C099" w14:textId="77777777" w:rsidR="00D10133" w:rsidRDefault="00D10133" w:rsidP="00D10133">
      <w:r>
        <w:t>Hanneke Bakx, voorzitter Adviesraad Jeugdhulp</w:t>
      </w:r>
    </w:p>
    <w:p w14:paraId="35D09B34" w14:textId="77777777" w:rsidR="00D10133" w:rsidRDefault="00D10133" w:rsidP="00D10133">
      <w:r>
        <w:t>Dagmar Lippinkhof, lid Adviesraad Jeugdhulp</w:t>
      </w:r>
    </w:p>
    <w:p w14:paraId="1EDEE9C4" w14:textId="77777777" w:rsidR="00D10133" w:rsidRDefault="00D10133" w:rsidP="00D10133"/>
    <w:p w14:paraId="68BACFCE" w14:textId="77777777" w:rsidR="00D10133" w:rsidRDefault="00D10133" w:rsidP="00D10133"/>
    <w:p w14:paraId="61616C8B" w14:textId="75EFA63E" w:rsidR="009C1D52" w:rsidRDefault="009C1D52" w:rsidP="00D10133">
      <w:pPr>
        <w:spacing w:line="290" w:lineRule="exact"/>
        <w:rPr>
          <w:sz w:val="24"/>
        </w:rPr>
      </w:pPr>
    </w:p>
    <w:p w14:paraId="0881F125" w14:textId="77777777" w:rsidR="00D10133" w:rsidRDefault="00D10133" w:rsidP="00D10133">
      <w:pPr>
        <w:spacing w:line="290" w:lineRule="exact"/>
        <w:rPr>
          <w:sz w:val="24"/>
        </w:rPr>
      </w:pPr>
    </w:p>
    <w:p w14:paraId="7C0CBDAD" w14:textId="77777777" w:rsidR="00D10133" w:rsidRDefault="00D10133" w:rsidP="00D10133">
      <w:pPr>
        <w:spacing w:line="290" w:lineRule="exact"/>
        <w:rPr>
          <w:sz w:val="24"/>
        </w:rPr>
      </w:pPr>
    </w:p>
    <w:p w14:paraId="0FD5A09E" w14:textId="77777777" w:rsidR="00D10133" w:rsidRDefault="00D10133" w:rsidP="00D10133">
      <w:pPr>
        <w:spacing w:line="290" w:lineRule="exact"/>
        <w:rPr>
          <w:sz w:val="24"/>
        </w:rPr>
      </w:pPr>
    </w:p>
    <w:p w14:paraId="117F902A" w14:textId="77777777" w:rsidR="00D10133" w:rsidRDefault="00D10133" w:rsidP="00D10133">
      <w:pPr>
        <w:spacing w:line="290" w:lineRule="exact"/>
        <w:rPr>
          <w:sz w:val="24"/>
        </w:rPr>
      </w:pPr>
    </w:p>
    <w:p w14:paraId="65CA48AA" w14:textId="77777777" w:rsidR="00D10133" w:rsidRDefault="00D10133" w:rsidP="00D10133">
      <w:pPr>
        <w:spacing w:line="290" w:lineRule="exact"/>
        <w:rPr>
          <w:sz w:val="24"/>
        </w:rPr>
      </w:pPr>
    </w:p>
    <w:p w14:paraId="1C527E72" w14:textId="77777777" w:rsidR="00D10133" w:rsidRDefault="00D10133" w:rsidP="00D10133">
      <w:pPr>
        <w:spacing w:line="290" w:lineRule="exact"/>
        <w:rPr>
          <w:sz w:val="24"/>
        </w:rPr>
      </w:pPr>
    </w:p>
    <w:p w14:paraId="23C9A957" w14:textId="77777777" w:rsidR="00D10133" w:rsidRDefault="00D10133" w:rsidP="00D10133">
      <w:pPr>
        <w:spacing w:line="290" w:lineRule="exact"/>
        <w:rPr>
          <w:sz w:val="24"/>
        </w:rPr>
      </w:pPr>
    </w:p>
    <w:p w14:paraId="0A7244DA" w14:textId="77777777" w:rsidR="00D10133" w:rsidRDefault="00D10133" w:rsidP="00D10133">
      <w:pPr>
        <w:spacing w:line="290" w:lineRule="exact"/>
        <w:rPr>
          <w:sz w:val="24"/>
        </w:rPr>
      </w:pPr>
    </w:p>
    <w:p w14:paraId="5CC8154B" w14:textId="77777777" w:rsidR="00D10133" w:rsidRDefault="00D10133" w:rsidP="00D10133">
      <w:pPr>
        <w:spacing w:line="290" w:lineRule="exact"/>
        <w:rPr>
          <w:sz w:val="24"/>
        </w:rPr>
      </w:pPr>
    </w:p>
    <w:p w14:paraId="02E5BDA2" w14:textId="77777777" w:rsidR="00D10133" w:rsidRDefault="00D10133" w:rsidP="00D10133">
      <w:pPr>
        <w:spacing w:line="290" w:lineRule="exact"/>
        <w:rPr>
          <w:sz w:val="24"/>
        </w:rPr>
      </w:pPr>
    </w:p>
    <w:p w14:paraId="42A8AC18" w14:textId="77777777" w:rsidR="00D10133" w:rsidRDefault="00D10133" w:rsidP="00D10133">
      <w:pPr>
        <w:spacing w:line="290" w:lineRule="exact"/>
        <w:rPr>
          <w:sz w:val="24"/>
        </w:rPr>
      </w:pPr>
    </w:p>
    <w:p w14:paraId="5BDEF00F" w14:textId="77777777" w:rsidR="00D10133" w:rsidRDefault="00D10133" w:rsidP="00D10133">
      <w:pPr>
        <w:spacing w:line="290" w:lineRule="exact"/>
        <w:rPr>
          <w:sz w:val="24"/>
        </w:rPr>
      </w:pPr>
    </w:p>
    <w:p w14:paraId="12AC4A0A" w14:textId="77777777" w:rsidR="00D10133" w:rsidRDefault="00D10133" w:rsidP="00D10133">
      <w:pPr>
        <w:spacing w:line="290" w:lineRule="exact"/>
        <w:rPr>
          <w:sz w:val="24"/>
        </w:rPr>
      </w:pPr>
    </w:p>
    <w:p w14:paraId="76A12C42" w14:textId="77777777" w:rsidR="00D10133" w:rsidRDefault="00D10133" w:rsidP="00D10133">
      <w:pPr>
        <w:spacing w:line="290" w:lineRule="exact"/>
        <w:rPr>
          <w:sz w:val="24"/>
        </w:rPr>
      </w:pPr>
    </w:p>
    <w:p w14:paraId="202BDCE2" w14:textId="77777777" w:rsidR="00D10133" w:rsidRPr="00D10133" w:rsidRDefault="00D10133" w:rsidP="00D10133"/>
    <w:sectPr w:rsidR="00D10133" w:rsidRPr="00D10133" w:rsidSect="00C6410A">
      <w:headerReference w:type="default" r:id="rId8"/>
      <w:footerReference w:type="default" r:id="rId9"/>
      <w:headerReference w:type="first" r:id="rId10"/>
      <w:footerReference w:type="first" r:id="rId11"/>
      <w:pgSz w:w="11900" w:h="16840"/>
      <w:pgMar w:top="2552" w:right="1127" w:bottom="284" w:left="1418"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D057" w14:textId="77777777" w:rsidR="00DB58F9" w:rsidRDefault="00DB58F9" w:rsidP="00DF0F1D">
      <w:pPr>
        <w:spacing w:line="240" w:lineRule="auto"/>
      </w:pPr>
      <w:r>
        <w:separator/>
      </w:r>
    </w:p>
  </w:endnote>
  <w:endnote w:type="continuationSeparator" w:id="0">
    <w:p w14:paraId="28949737" w14:textId="77777777" w:rsidR="00DB58F9" w:rsidRDefault="00DB58F9" w:rsidP="00DF0F1D">
      <w:pPr>
        <w:spacing w:line="240" w:lineRule="auto"/>
      </w:pPr>
      <w:r>
        <w:continuationSeparator/>
      </w:r>
    </w:p>
  </w:endnote>
  <w:endnote w:id="1">
    <w:p w14:paraId="61C2F63D" w14:textId="77777777" w:rsidR="00D10133" w:rsidRDefault="00D10133" w:rsidP="00D10133">
      <w:pPr>
        <w:pStyle w:val="Eindnoottekst"/>
      </w:pPr>
      <w:r>
        <w:rPr>
          <w:rStyle w:val="Eindnootmarkering"/>
        </w:rPr>
        <w:endnoteRef/>
      </w:r>
      <w:r>
        <w:t xml:space="preserve"> </w:t>
      </w:r>
      <w:r w:rsidRPr="00D10133">
        <w:rPr>
          <w:rFonts w:asciiTheme="majorHAnsi" w:eastAsia="ヒラギノ角ゴ Pro W3" w:hAnsiTheme="majorHAnsi" w:cs="Times New Roman"/>
          <w:color w:val="000000"/>
          <w:szCs w:val="24"/>
        </w:rPr>
        <w:t>zie website Stichting Topklinische GGZ voor criteria voor het Topklinische GGZ keurmerk https://www.topGGz.nl/topGGz-keurmerk/criteria-voor-het-topGGz-keurmerk-2019-2020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D42A" w14:textId="77777777" w:rsidR="00C6410A" w:rsidRDefault="00C6410A" w:rsidP="00C6410A">
    <w:pPr>
      <w:pStyle w:val="Voettekst"/>
      <w:ind w:hanging="1985"/>
      <w:jc w:val="center"/>
      <w:rPr>
        <w:sz w:val="18"/>
        <w:szCs w:val="18"/>
      </w:rPr>
    </w:pPr>
  </w:p>
  <w:p w14:paraId="12511C23" w14:textId="77777777" w:rsidR="00C6410A" w:rsidRPr="00DF0F1D" w:rsidRDefault="00C6410A" w:rsidP="00D10133">
    <w:pPr>
      <w:pStyle w:val="Voettekst"/>
      <w:pBdr>
        <w:top w:val="single" w:sz="4" w:space="1" w:color="auto"/>
      </w:pBdr>
      <w:jc w:val="center"/>
      <w:rPr>
        <w:sz w:val="18"/>
        <w:szCs w:val="18"/>
      </w:rPr>
    </w:pPr>
    <w:r w:rsidRPr="00DF0F1D">
      <w:rPr>
        <w:sz w:val="18"/>
        <w:szCs w:val="18"/>
      </w:rPr>
      <w:t>postadres: Postbus 9029 | 6800 AL Arnhem | info@adviesraadarnhem.nl | www.adviesraadarnhem.nl</w:t>
    </w:r>
  </w:p>
  <w:p w14:paraId="63EC5893" w14:textId="77777777" w:rsidR="00C6410A" w:rsidRDefault="00C641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2D4E" w14:textId="77777777" w:rsidR="00DB58F9" w:rsidRDefault="00DB58F9" w:rsidP="005757F6">
    <w:pPr>
      <w:pStyle w:val="Voettekst"/>
      <w:ind w:hanging="1985"/>
      <w:jc w:val="center"/>
      <w:rPr>
        <w:sz w:val="18"/>
        <w:szCs w:val="18"/>
      </w:rPr>
    </w:pPr>
  </w:p>
  <w:p w14:paraId="5EC7E532" w14:textId="77777777" w:rsidR="00DB58F9" w:rsidRPr="00DF0F1D" w:rsidRDefault="00DB58F9" w:rsidP="00D10133">
    <w:pPr>
      <w:pStyle w:val="Voettekst"/>
      <w:pBdr>
        <w:top w:val="single" w:sz="4" w:space="1" w:color="auto"/>
      </w:pBdr>
      <w:jc w:val="center"/>
      <w:rPr>
        <w:sz w:val="18"/>
        <w:szCs w:val="18"/>
      </w:rPr>
    </w:pPr>
    <w:r w:rsidRPr="00DF0F1D">
      <w:rPr>
        <w:sz w:val="18"/>
        <w:szCs w:val="18"/>
      </w:rPr>
      <w:t>postadres: Postbus 9029 | 6800 AL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CA57" w14:textId="77777777" w:rsidR="00DB58F9" w:rsidRDefault="00DB58F9" w:rsidP="00DF0F1D">
      <w:pPr>
        <w:spacing w:line="240" w:lineRule="auto"/>
      </w:pPr>
      <w:r>
        <w:separator/>
      </w:r>
    </w:p>
  </w:footnote>
  <w:footnote w:type="continuationSeparator" w:id="0">
    <w:p w14:paraId="66CC84F6" w14:textId="77777777" w:rsidR="00DB58F9" w:rsidRDefault="00DB58F9"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EC59" w14:textId="77777777" w:rsidR="00DB58F9" w:rsidRDefault="00DB58F9" w:rsidP="00634C2B">
    <w:pPr>
      <w:pStyle w:val="Koptekst"/>
    </w:pPr>
    <w:r>
      <w:rPr>
        <w:noProof/>
        <w:lang w:eastAsia="nl-NL"/>
      </w:rPr>
      <w:drawing>
        <wp:anchor distT="0" distB="0" distL="114300" distR="114300" simplePos="0" relativeHeight="251659264" behindDoc="1" locked="0" layoutInCell="1" allowOverlap="1" wp14:anchorId="0CB348F5" wp14:editId="02915AF9">
          <wp:simplePos x="0" y="0"/>
          <wp:positionH relativeFrom="column">
            <wp:posOffset>4074026</wp:posOffset>
          </wp:positionH>
          <wp:positionV relativeFrom="paragraph">
            <wp:posOffset>-27940</wp:posOffset>
          </wp:positionV>
          <wp:extent cx="2379479" cy="1200150"/>
          <wp:effectExtent l="0" t="0" r="1905"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381733" cy="1201287"/>
                  </a:xfrm>
                  <a:prstGeom prst="rect">
                    <a:avLst/>
                  </a:prstGeom>
                </pic:spPr>
              </pic:pic>
            </a:graphicData>
          </a:graphic>
          <wp14:sizeRelH relativeFrom="page">
            <wp14:pctWidth>0</wp14:pctWidth>
          </wp14:sizeRelH>
          <wp14:sizeRelV relativeFrom="page">
            <wp14:pctHeight>0</wp14:pctHeight>
          </wp14:sizeRelV>
        </wp:anchor>
      </w:drawing>
    </w:r>
  </w:p>
  <w:p w14:paraId="119AE56E" w14:textId="36E0113D" w:rsidR="00DB58F9" w:rsidRDefault="00DB58F9" w:rsidP="00634C2B">
    <w:pPr>
      <w:pStyle w:val="Koptekst"/>
    </w:pPr>
    <w:r>
      <w:t xml:space="preserve">datum: </w:t>
    </w:r>
    <w:r>
      <w:fldChar w:fldCharType="begin"/>
    </w:r>
    <w:r>
      <w:instrText xml:space="preserve"> TIME \@ "d MMMM y" </w:instrText>
    </w:r>
    <w:r>
      <w:fldChar w:fldCharType="separate"/>
    </w:r>
    <w:r w:rsidR="00D10133">
      <w:rPr>
        <w:noProof/>
      </w:rPr>
      <w:t>3 december 18</w:t>
    </w:r>
    <w:r>
      <w:fldChar w:fldCharType="end"/>
    </w:r>
  </w:p>
  <w:p w14:paraId="54E73D43" w14:textId="77777777" w:rsidR="00DB58F9" w:rsidRDefault="00DB58F9"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D10133">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D10133">
      <w:rPr>
        <w:noProof/>
        <w:lang w:val="en-US"/>
      </w:rPr>
      <w:t>2</w:t>
    </w:r>
    <w:r w:rsidRPr="00DF0F1D">
      <w:rPr>
        <w:lang w:val="en-US"/>
      </w:rPr>
      <w:fldChar w:fldCharType="end"/>
    </w:r>
  </w:p>
  <w:p w14:paraId="46260649" w14:textId="77777777" w:rsidR="00DB58F9" w:rsidRPr="00634C2B" w:rsidRDefault="00DB58F9"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CE0D" w14:textId="77777777" w:rsidR="00DB58F9" w:rsidRDefault="00DB58F9" w:rsidP="00634C2B">
    <w:pPr>
      <w:pStyle w:val="Koptekst"/>
      <w:jc w:val="center"/>
    </w:pPr>
    <w:r>
      <w:rPr>
        <w:noProof/>
        <w:lang w:eastAsia="nl-NL"/>
      </w:rPr>
      <w:drawing>
        <wp:inline distT="0" distB="0" distL="0" distR="0" wp14:anchorId="5F9D6023" wp14:editId="337E0BD0">
          <wp:extent cx="3342602" cy="1685925"/>
          <wp:effectExtent l="0" t="0" r="1079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3342602" cy="1685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05A19"/>
    <w:multiLevelType w:val="hybridMultilevel"/>
    <w:tmpl w:val="6B0C3AFA"/>
    <w:lvl w:ilvl="0" w:tplc="04130001">
      <w:start w:val="1"/>
      <w:numFmt w:val="bullet"/>
      <w:lvlText w:val=""/>
      <w:lvlJc w:val="left"/>
      <w:pPr>
        <w:ind w:left="775" w:hanging="360"/>
      </w:pPr>
      <w:rPr>
        <w:rFonts w:ascii="Symbol" w:hAnsi="Symbol" w:hint="default"/>
      </w:rPr>
    </w:lvl>
    <w:lvl w:ilvl="1" w:tplc="04130003">
      <w:start w:val="1"/>
      <w:numFmt w:val="bullet"/>
      <w:lvlText w:val="o"/>
      <w:lvlJc w:val="left"/>
      <w:pPr>
        <w:ind w:left="1495" w:hanging="360"/>
      </w:pPr>
      <w:rPr>
        <w:rFonts w:ascii="Courier New" w:hAnsi="Courier New" w:cs="Courier New" w:hint="default"/>
      </w:rPr>
    </w:lvl>
    <w:lvl w:ilvl="2" w:tplc="04130005">
      <w:start w:val="1"/>
      <w:numFmt w:val="bullet"/>
      <w:lvlText w:val=""/>
      <w:lvlJc w:val="left"/>
      <w:pPr>
        <w:ind w:left="2215" w:hanging="360"/>
      </w:pPr>
      <w:rPr>
        <w:rFonts w:ascii="Wingdings" w:hAnsi="Wingdings" w:hint="default"/>
      </w:rPr>
    </w:lvl>
    <w:lvl w:ilvl="3" w:tplc="04130001">
      <w:start w:val="1"/>
      <w:numFmt w:val="bullet"/>
      <w:lvlText w:val=""/>
      <w:lvlJc w:val="left"/>
      <w:pPr>
        <w:ind w:left="2935" w:hanging="360"/>
      </w:pPr>
      <w:rPr>
        <w:rFonts w:ascii="Symbol" w:hAnsi="Symbol" w:hint="default"/>
      </w:rPr>
    </w:lvl>
    <w:lvl w:ilvl="4" w:tplc="04130003">
      <w:start w:val="1"/>
      <w:numFmt w:val="bullet"/>
      <w:lvlText w:val="o"/>
      <w:lvlJc w:val="left"/>
      <w:pPr>
        <w:ind w:left="3655" w:hanging="360"/>
      </w:pPr>
      <w:rPr>
        <w:rFonts w:ascii="Courier New" w:hAnsi="Courier New" w:cs="Courier New" w:hint="default"/>
      </w:rPr>
    </w:lvl>
    <w:lvl w:ilvl="5" w:tplc="04130005">
      <w:start w:val="1"/>
      <w:numFmt w:val="bullet"/>
      <w:lvlText w:val=""/>
      <w:lvlJc w:val="left"/>
      <w:pPr>
        <w:ind w:left="4375" w:hanging="360"/>
      </w:pPr>
      <w:rPr>
        <w:rFonts w:ascii="Wingdings" w:hAnsi="Wingdings" w:hint="default"/>
      </w:rPr>
    </w:lvl>
    <w:lvl w:ilvl="6" w:tplc="04130001">
      <w:start w:val="1"/>
      <w:numFmt w:val="bullet"/>
      <w:lvlText w:val=""/>
      <w:lvlJc w:val="left"/>
      <w:pPr>
        <w:ind w:left="5095" w:hanging="360"/>
      </w:pPr>
      <w:rPr>
        <w:rFonts w:ascii="Symbol" w:hAnsi="Symbol" w:hint="default"/>
      </w:rPr>
    </w:lvl>
    <w:lvl w:ilvl="7" w:tplc="04130003">
      <w:start w:val="1"/>
      <w:numFmt w:val="bullet"/>
      <w:lvlText w:val="o"/>
      <w:lvlJc w:val="left"/>
      <w:pPr>
        <w:ind w:left="5815" w:hanging="360"/>
      </w:pPr>
      <w:rPr>
        <w:rFonts w:ascii="Courier New" w:hAnsi="Courier New" w:cs="Courier New" w:hint="default"/>
      </w:rPr>
    </w:lvl>
    <w:lvl w:ilvl="8" w:tplc="04130005">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56"/>
    <w:rsid w:val="00043612"/>
    <w:rsid w:val="00115DBB"/>
    <w:rsid w:val="001E210A"/>
    <w:rsid w:val="002D2F18"/>
    <w:rsid w:val="00377DEE"/>
    <w:rsid w:val="00533273"/>
    <w:rsid w:val="0056049A"/>
    <w:rsid w:val="005757F6"/>
    <w:rsid w:val="00604E8B"/>
    <w:rsid w:val="00634C2B"/>
    <w:rsid w:val="00644F6F"/>
    <w:rsid w:val="00820F4D"/>
    <w:rsid w:val="00872437"/>
    <w:rsid w:val="008829D1"/>
    <w:rsid w:val="008F0D7B"/>
    <w:rsid w:val="00931A9F"/>
    <w:rsid w:val="009C1D52"/>
    <w:rsid w:val="009F17B9"/>
    <w:rsid w:val="00A30ED9"/>
    <w:rsid w:val="00A941CB"/>
    <w:rsid w:val="00B066AD"/>
    <w:rsid w:val="00B83984"/>
    <w:rsid w:val="00C6410A"/>
    <w:rsid w:val="00D10133"/>
    <w:rsid w:val="00D229FA"/>
    <w:rsid w:val="00D53FA9"/>
    <w:rsid w:val="00D6398C"/>
    <w:rsid w:val="00DB58F9"/>
    <w:rsid w:val="00DC062C"/>
    <w:rsid w:val="00DD425E"/>
    <w:rsid w:val="00DF0F1D"/>
    <w:rsid w:val="00DF4D85"/>
    <w:rsid w:val="00E6490D"/>
    <w:rsid w:val="00F20528"/>
    <w:rsid w:val="00FB0856"/>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DFD845"/>
  <w14:defaultImageDpi w14:val="300"/>
  <w15:docId w15:val="{3230C0A4-8E22-4AE4-9EA3-D5994843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F20528"/>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F20528"/>
    <w:rPr>
      <w:rFonts w:ascii="Liberation Serif" w:eastAsia="Droid Sans Fallback" w:hAnsi="Liberation Serif" w:cs="FreeSans"/>
      <w:kern w:val="1"/>
      <w:lang w:eastAsia="zh-CN" w:bidi="hi-IN"/>
    </w:rPr>
  </w:style>
  <w:style w:type="paragraph" w:styleId="Lijstalinea">
    <w:name w:val="List Paragraph"/>
    <w:basedOn w:val="Standaard"/>
    <w:uiPriority w:val="34"/>
    <w:qFormat/>
    <w:rsid w:val="00C6410A"/>
    <w:pPr>
      <w:spacing w:line="240" w:lineRule="auto"/>
      <w:ind w:left="720"/>
      <w:contextualSpacing/>
    </w:pPr>
    <w:rPr>
      <w:rFonts w:asciiTheme="minorHAnsi" w:eastAsiaTheme="minorHAnsi" w:hAnsiTheme="minorHAnsi" w:cstheme="minorBidi"/>
      <w:color w:val="auto"/>
      <w:sz w:val="24"/>
    </w:rPr>
  </w:style>
  <w:style w:type="paragraph" w:styleId="Eindnoottekst">
    <w:name w:val="endnote text"/>
    <w:basedOn w:val="Standaard"/>
    <w:link w:val="EindnoottekstChar"/>
    <w:uiPriority w:val="99"/>
    <w:semiHidden/>
    <w:unhideWhenUsed/>
    <w:rsid w:val="00D10133"/>
    <w:pPr>
      <w:spacing w:line="240" w:lineRule="auto"/>
    </w:pPr>
    <w:rPr>
      <w:rFonts w:asciiTheme="minorHAnsi" w:eastAsiaTheme="minorHAnsi" w:hAnsiTheme="minorHAnsi" w:cstheme="minorBidi"/>
      <w:color w:val="auto"/>
      <w:szCs w:val="20"/>
    </w:rPr>
  </w:style>
  <w:style w:type="character" w:customStyle="1" w:styleId="EindnoottekstChar">
    <w:name w:val="Eindnoottekst Char"/>
    <w:basedOn w:val="Standaardalinea-lettertype"/>
    <w:link w:val="Eindnoottekst"/>
    <w:uiPriority w:val="99"/>
    <w:semiHidden/>
    <w:rsid w:val="00D10133"/>
    <w:rPr>
      <w:rFonts w:eastAsiaTheme="minorHAnsi"/>
      <w:sz w:val="20"/>
      <w:szCs w:val="20"/>
      <w:lang w:eastAsia="en-US"/>
    </w:rPr>
  </w:style>
  <w:style w:type="character" w:styleId="Eindnootmarkering">
    <w:name w:val="endnote reference"/>
    <w:basedOn w:val="Standaardalinea-lettertype"/>
    <w:uiPriority w:val="99"/>
    <w:semiHidden/>
    <w:unhideWhenUsed/>
    <w:rsid w:val="00D10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70F7-2F2C-411F-A235-6D48D2E2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69367F5A.dotm</Template>
  <TotalTime>0</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Nell</dc:creator>
  <cp:keywords/>
  <dc:description/>
  <cp:lastModifiedBy>Karin Derksen</cp:lastModifiedBy>
  <cp:revision>2</cp:revision>
  <cp:lastPrinted>2018-01-22T13:31:00Z</cp:lastPrinted>
  <dcterms:created xsi:type="dcterms:W3CDTF">2018-12-03T13:51:00Z</dcterms:created>
  <dcterms:modified xsi:type="dcterms:W3CDTF">2018-12-03T13:51:00Z</dcterms:modified>
</cp:coreProperties>
</file>